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7907B072"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0A66BB">
                              <w:rPr>
                                <w:b/>
                                <w:bCs/>
                                <w:i/>
                                <w:iCs/>
                              </w:rPr>
                              <w:t>March</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7907B072"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0A66BB">
                        <w:rPr>
                          <w:b/>
                          <w:bCs/>
                          <w:i/>
                          <w:iCs/>
                        </w:rPr>
                        <w:t>March</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527A5162" w14:textId="4F6327B4" w:rsidR="001E7F01" w:rsidRDefault="001E7F01" w:rsidP="001E7F01"/>
    <w:p w14:paraId="29F71443" w14:textId="77777777" w:rsidR="00DB328B" w:rsidRDefault="00DB328B" w:rsidP="001E7F01"/>
    <w:p w14:paraId="6516D224" w14:textId="63587A0A" w:rsidR="00F8219B" w:rsidRDefault="00F8219B" w:rsidP="00F8219B">
      <w:pPr>
        <w:jc w:val="center"/>
        <w:rPr>
          <w:b/>
          <w:bCs/>
        </w:rPr>
      </w:pPr>
      <w:bookmarkStart w:id="0" w:name="_Hlk128582512"/>
      <w:r>
        <w:rPr>
          <w:b/>
          <w:bCs/>
        </w:rPr>
        <w:t>State Transportation Budget – F.Y. 2024-2025</w:t>
      </w:r>
    </w:p>
    <w:p w14:paraId="544EAE65" w14:textId="77777777" w:rsidR="00F8219B" w:rsidRPr="00F83B3F" w:rsidRDefault="00F8219B" w:rsidP="00F8219B">
      <w:pPr>
        <w:jc w:val="center"/>
        <w:rPr>
          <w:b/>
          <w:bCs/>
        </w:rPr>
      </w:pPr>
    </w:p>
    <w:p w14:paraId="37888B64" w14:textId="77777777" w:rsidR="00F8219B" w:rsidRPr="00803552" w:rsidRDefault="00F8219B" w:rsidP="00F8219B">
      <w:r>
        <w:t xml:space="preserve">The </w:t>
      </w:r>
      <w:r w:rsidRPr="00803552">
        <w:t>State Transportation Budget for F.Y. 202</w:t>
      </w:r>
      <w:r>
        <w:t>4</w:t>
      </w:r>
      <w:r w:rsidRPr="00803552">
        <w:t xml:space="preserve">-2025 </w:t>
      </w:r>
      <w:r>
        <w:t>(</w:t>
      </w:r>
      <w:hyperlink r:id="rId9" w:history="1">
        <w:r w:rsidRPr="00803552">
          <w:rPr>
            <w:rStyle w:val="Hyperlink"/>
          </w:rPr>
          <w:t>HB 23</w:t>
        </w:r>
      </w:hyperlink>
      <w:r w:rsidRPr="00803552">
        <w:t>)</w:t>
      </w:r>
      <w:r>
        <w:t xml:space="preserve"> was signed by Governor Mike DeWine on Friday, March 31, 2023. </w:t>
      </w:r>
      <w:r w:rsidRPr="00F54469">
        <w:t>The</w:t>
      </w:r>
      <w:r>
        <w:t xml:space="preserve"> $13.5 billion </w:t>
      </w:r>
      <w:r w:rsidRPr="00803552">
        <w:t>budget</w:t>
      </w:r>
      <w:r w:rsidRPr="00F54469">
        <w:t xml:space="preserve"> bill, which will take effect July 1, received no line-item vetoes from Gov. DeWine before his signature.</w:t>
      </w:r>
      <w:r>
        <w:t xml:space="preserve"> Before making it to the governor’s desk, the bill’s Conference Committee report was adopted by both the </w:t>
      </w:r>
      <w:r w:rsidRPr="00803552">
        <w:t>Ohio House (93-2) &amp; Senate (30-1)</w:t>
      </w:r>
      <w:r>
        <w:t xml:space="preserve"> on March 29. </w:t>
      </w:r>
      <w:r w:rsidRPr="00803552">
        <w:t xml:space="preserve">The final version of </w:t>
      </w:r>
      <w:r>
        <w:t xml:space="preserve">the </w:t>
      </w:r>
      <w:r w:rsidRPr="00803552">
        <w:t xml:space="preserve">bill emerged </w:t>
      </w:r>
      <w:r>
        <w:t xml:space="preserve">the day before its adoption after the first and only </w:t>
      </w:r>
      <w:r w:rsidRPr="00803552">
        <w:t xml:space="preserve">conference committee </w:t>
      </w:r>
      <w:r>
        <w:t>meeting. S</w:t>
      </w:r>
      <w:r w:rsidRPr="00803552">
        <w:t>everal changes were made</w:t>
      </w:r>
      <w:r>
        <w:t xml:space="preserve"> to the budget</w:t>
      </w:r>
      <w:r w:rsidRPr="00803552">
        <w:t>, including the first substantive boost in two decades to the monetary threshold at which local governments are forced to bid out transportation projects.</w:t>
      </w:r>
      <w:r>
        <w:t xml:space="preserve"> </w:t>
      </w:r>
      <w:r w:rsidRPr="00803552">
        <w:t>The so-called "force account limit" language was one of the main sticking points between the two chambers.</w:t>
      </w:r>
      <w:r>
        <w:t xml:space="preserve"> </w:t>
      </w:r>
      <w:r w:rsidRPr="00803552">
        <w:t>The Senate removed House language, which members acknowledged was not finalized, that would have replaced the monetary force account limits with a scope-of-work determination.</w:t>
      </w:r>
      <w:r>
        <w:t xml:space="preserve"> M</w:t>
      </w:r>
      <w:r w:rsidRPr="00803552">
        <w:t xml:space="preserve">embers of the </w:t>
      </w:r>
      <w:r>
        <w:t>Senate instead</w:t>
      </w:r>
      <w:r w:rsidRPr="00803552">
        <w:t xml:space="preserve"> inserted language to allow local governments to establish their own limits</w:t>
      </w:r>
      <w:r>
        <w:t xml:space="preserve">, and </w:t>
      </w:r>
      <w:r w:rsidRPr="00803552">
        <w:t>also established statutory default force account limits - increased from the caps in current law - for each local government to apply if the governing body did not establish its own thresholds.</w:t>
      </w:r>
      <w:r>
        <w:t xml:space="preserve"> </w:t>
      </w:r>
      <w:r w:rsidRPr="00803552">
        <w:t xml:space="preserve">The </w:t>
      </w:r>
      <w:r>
        <w:t xml:space="preserve">final </w:t>
      </w:r>
      <w:r w:rsidRPr="00803552">
        <w:t xml:space="preserve">agreement between the chambers </w:t>
      </w:r>
      <w:r>
        <w:t>increased</w:t>
      </w:r>
      <w:r w:rsidRPr="00803552">
        <w:t xml:space="preserve"> the monetary threshold by 133</w:t>
      </w:r>
      <w:r>
        <w:t>% and</w:t>
      </w:r>
      <w:r w:rsidRPr="00803552">
        <w:t xml:space="preserve"> increase</w:t>
      </w:r>
      <w:r>
        <w:t>d</w:t>
      </w:r>
      <w:r w:rsidRPr="00803552">
        <w:t xml:space="preserve"> those limits annually based on the Department of Transportation's construction cost index, with a 5% cap.</w:t>
      </w:r>
      <w:r>
        <w:t xml:space="preserve"> House Finance Chair </w:t>
      </w:r>
      <w:r w:rsidRPr="00803552">
        <w:t>Rep. Jay Edwards (R-Nelsonville) said the</w:t>
      </w:r>
      <w:r>
        <w:t xml:space="preserve"> bill’s final</w:t>
      </w:r>
      <w:r w:rsidRPr="00803552">
        <w:t xml:space="preserve"> language is a compromise between local government groups and contractors.</w:t>
      </w:r>
    </w:p>
    <w:p w14:paraId="0C584CC7" w14:textId="69852D95" w:rsidR="00F8219B" w:rsidRDefault="00F8219B" w:rsidP="00F8219B">
      <w:r w:rsidRPr="00803552">
        <w:t>Another major point of contention between the two chambers was a House-added $1 billion fund aimed at rural highway projects. Senate President Matt Huffman (R-Lima) had</w:t>
      </w:r>
      <w:r>
        <w:t xml:space="preserve"> previously</w:t>
      </w:r>
      <w:r w:rsidRPr="00803552">
        <w:t xml:space="preserve"> expressed reservations about using General Revenue Funds for such a purpose in the transportation budget.</w:t>
      </w:r>
      <w:r>
        <w:t xml:space="preserve"> While the final version of the bill did not include any House language on the issue, </w:t>
      </w:r>
      <w:r w:rsidRPr="00803552">
        <w:t>Rep. Edwards said lawmakers will instead seek to address the issue in the state's two-year operating budget (HB 33).</w:t>
      </w:r>
      <w:r>
        <w:t xml:space="preserve"> </w:t>
      </w:r>
    </w:p>
    <w:p w14:paraId="3532A59D" w14:textId="77777777" w:rsidR="00F8219B" w:rsidRDefault="00F8219B" w:rsidP="00F8219B"/>
    <w:p w14:paraId="328632C7" w14:textId="3BC25662" w:rsidR="00F8219B" w:rsidRDefault="00F8219B" w:rsidP="00F8219B">
      <w:r>
        <w:t>Among other things, t</w:t>
      </w:r>
      <w:r w:rsidRPr="00803552">
        <w:t>he bill increases funding to municipalities statewide by $71.2 million in Fiscal Year 2024 and $72.4 million in FY25</w:t>
      </w:r>
      <w:r>
        <w:t xml:space="preserve">. It also </w:t>
      </w:r>
      <w:r w:rsidRPr="00803552">
        <w:t xml:space="preserve">increases funding to counties by $61.7 million in FY24 and $62.7 million in FY25 and funding to townships by $33.2 million in FY24 and $33.8 million in FY25, according to the </w:t>
      </w:r>
      <w:hyperlink r:id="rId10" w:history="1">
        <w:r w:rsidRPr="00803552">
          <w:rPr>
            <w:rStyle w:val="Hyperlink"/>
          </w:rPr>
          <w:t>Legislative Service Commission</w:t>
        </w:r>
      </w:hyperlink>
      <w:r w:rsidRPr="00803552">
        <w:t>.</w:t>
      </w:r>
      <w:r>
        <w:t xml:space="preserve"> There were also several </w:t>
      </w:r>
      <w:r w:rsidRPr="00803552">
        <w:t>rail safety provisions added in the wake of a train derailment in East Palestine</w:t>
      </w:r>
      <w:r>
        <w:t xml:space="preserve">, funding </w:t>
      </w:r>
      <w:r w:rsidRPr="00803552">
        <w:t xml:space="preserve">for the long-awaited $3.6 billion Brent Spence Bridge Corridor project in Cincinnati, </w:t>
      </w:r>
      <w:r>
        <w:t xml:space="preserve">and </w:t>
      </w:r>
      <w:r w:rsidRPr="00803552">
        <w:t>language that requires the state to enter into an agreement with the U.S. Department of Homeland Security in order to obtain approval to issue enhanced driver's licenses, enhanced commercial driver's licenses, and enhanced identification cards</w:t>
      </w:r>
      <w:r>
        <w:t>.</w:t>
      </w:r>
    </w:p>
    <w:p w14:paraId="2978C379" w14:textId="18EFB294" w:rsidR="00DB328B" w:rsidRDefault="00DB328B" w:rsidP="00F8219B"/>
    <w:p w14:paraId="73810264" w14:textId="3745BA94" w:rsidR="00DB328B" w:rsidRDefault="00DB328B" w:rsidP="00F8219B"/>
    <w:p w14:paraId="091395B6" w14:textId="77777777" w:rsidR="00DB328B" w:rsidRDefault="00DB328B" w:rsidP="00F8219B"/>
    <w:p w14:paraId="21ACCAE0" w14:textId="77777777" w:rsidR="00F8219B" w:rsidRPr="00803552" w:rsidRDefault="00F8219B" w:rsidP="00F8219B"/>
    <w:bookmarkEnd w:id="0"/>
    <w:p w14:paraId="6156D6E1" w14:textId="550915C8" w:rsidR="00F8219B" w:rsidRDefault="00F8219B" w:rsidP="00F8219B">
      <w:pPr>
        <w:jc w:val="center"/>
        <w:rPr>
          <w:b/>
          <w:bCs/>
        </w:rPr>
      </w:pPr>
      <w:r>
        <w:rPr>
          <w:b/>
          <w:bCs/>
        </w:rPr>
        <w:lastRenderedPageBreak/>
        <w:t xml:space="preserve">State Operating Budget </w:t>
      </w:r>
      <w:r w:rsidRPr="00F83B3F">
        <w:rPr>
          <w:b/>
          <w:bCs/>
        </w:rPr>
        <w:t>– F.Y. 2024-2025</w:t>
      </w:r>
    </w:p>
    <w:p w14:paraId="58958FF8" w14:textId="77777777" w:rsidR="00F8219B" w:rsidRPr="00F83B3F" w:rsidRDefault="00F8219B" w:rsidP="00F8219B">
      <w:pPr>
        <w:jc w:val="center"/>
        <w:rPr>
          <w:b/>
          <w:bCs/>
        </w:rPr>
      </w:pPr>
    </w:p>
    <w:p w14:paraId="5B7E66BB" w14:textId="77777777" w:rsidR="00F8219B" w:rsidRDefault="00F8219B" w:rsidP="00F8219B">
      <w:pPr>
        <w:spacing w:after="160"/>
      </w:pPr>
      <w:r>
        <w:t xml:space="preserve">The </w:t>
      </w:r>
      <w:r w:rsidRPr="00F83B3F">
        <w:t>State Operating Budget for F.Y. 202</w:t>
      </w:r>
      <w:r>
        <w:t>4</w:t>
      </w:r>
      <w:r w:rsidRPr="00F83B3F">
        <w:t>-2025</w:t>
      </w:r>
      <w:r>
        <w:t xml:space="preserve">, </w:t>
      </w:r>
      <w:hyperlink r:id="rId11" w:history="1">
        <w:r>
          <w:rPr>
            <w:rStyle w:val="Hyperlink"/>
          </w:rPr>
          <w:t>HB 33</w:t>
        </w:r>
      </w:hyperlink>
      <w:r>
        <w:t>,</w:t>
      </w:r>
      <w:r>
        <w:rPr>
          <w:b/>
          <w:bCs/>
        </w:rPr>
        <w:t xml:space="preserve"> </w:t>
      </w:r>
      <w:r>
        <w:t xml:space="preserve">began formal hearings before the full House Finance Committee in March. The committee has heard a wide range of testimony over multiple meetings; some of which lasted over nine hours. Committee Chair Rep. Jay Edwards (R-Nelsonville) commented on the possibility of including </w:t>
      </w:r>
      <w:r w:rsidRPr="00F54469">
        <w:t>priority income tax cut</w:t>
      </w:r>
      <w:r>
        <w:t xml:space="preserve"> saying, “</w:t>
      </w:r>
      <w:r w:rsidRPr="00F54469">
        <w:t>"It's technically not (in the budget), but I think there's a lot of chatter of us trying to get to either a flat tax in this budget, or to get to a flat tax over the next couple of budgets</w:t>
      </w:r>
      <w:r>
        <w:t xml:space="preserve">.” </w:t>
      </w:r>
      <w:r w:rsidRPr="00F54469">
        <w:t xml:space="preserve">Rep. Edwards said </w:t>
      </w:r>
      <w:r>
        <w:t xml:space="preserve">that while </w:t>
      </w:r>
      <w:r w:rsidRPr="00F54469">
        <w:t>the committee and caucuses are still determining what route they will take when it comes to taxes</w:t>
      </w:r>
      <w:r>
        <w:t>, there is c</w:t>
      </w:r>
      <w:r w:rsidRPr="00F54469">
        <w:t>onsensus in the committee that more needs to be done regarding Medicaid reimbursement rates</w:t>
      </w:r>
      <w:r>
        <w:t xml:space="preserve">. With the legislature heading into a spring break for the first two weeks of April, Rep. Edwards </w:t>
      </w:r>
      <w:r w:rsidRPr="00F54469">
        <w:t>said he feels "great" about the budget timeline.</w:t>
      </w:r>
      <w:r>
        <w:t xml:space="preserve"> </w:t>
      </w:r>
      <w:r w:rsidRPr="00F54469">
        <w:t>"Hopefully we can get that out of the way here later on this week," Rep. Edwards said of the transportation plan. "Then hopefully, we'll get the budget bill, HB33, over to the Senate by the end of April."</w:t>
      </w:r>
      <w:r>
        <w:br/>
      </w:r>
    </w:p>
    <w:p w14:paraId="1B37EA7A" w14:textId="77777777" w:rsidR="00F8219B" w:rsidRPr="00F54469" w:rsidRDefault="00F8219B" w:rsidP="00F8219B">
      <w:pPr>
        <w:spacing w:after="240"/>
        <w:jc w:val="center"/>
        <w:rPr>
          <w:b/>
          <w:bCs/>
        </w:rPr>
      </w:pPr>
      <w:r w:rsidRPr="00F54469">
        <w:rPr>
          <w:b/>
          <w:bCs/>
        </w:rPr>
        <w:t xml:space="preserve">H2Ohio </w:t>
      </w:r>
      <w:r>
        <w:rPr>
          <w:b/>
          <w:bCs/>
        </w:rPr>
        <w:t>– March Update</w:t>
      </w:r>
    </w:p>
    <w:p w14:paraId="4B2B1C4B" w14:textId="77777777" w:rsidR="00F8219B" w:rsidRDefault="00F8219B" w:rsidP="00F8219B">
      <w:pPr>
        <w:spacing w:after="240"/>
      </w:pPr>
      <w:r>
        <w:t xml:space="preserve">As part of Governor DeWine’s </w:t>
      </w:r>
      <w:hyperlink r:id="rId12" w:history="1">
        <w:r w:rsidRPr="00F54469">
          <w:rPr>
            <w:rStyle w:val="Hyperlink"/>
          </w:rPr>
          <w:t>H2Ohio initiative</w:t>
        </w:r>
      </w:hyperlink>
      <w:r>
        <w:t>, the Ohio Department of Agriculture (ODA) is awarding $4.2 million in grants for 12 two-stage ditch projects. On the funding, newly appointed ODA Director Brian Baldridge said, “We are keeping our foot on the gas pedal to reach our nutrient reduction goals. These projects will provide water quality benefits that complement the other best management practices offered through H2Ohio.”</w:t>
      </w:r>
    </w:p>
    <w:p w14:paraId="4FE93825" w14:textId="77777777" w:rsidR="00F8219B" w:rsidRPr="00F54469" w:rsidRDefault="00F8219B" w:rsidP="00F8219B">
      <w:r>
        <w:t xml:space="preserve">Six county engineers and six Soil and Water Conservation Districts will receive funds to construct or improve two-stage ditches. Recipients will receive up to 100 percent of requested funding for these projects. More than 18,000 acres of watershed will benefit from the 8.4 miles of two-stage ditch projects. Construction of these projects will begin this summer, and all projects must be completed by Fall 2024. </w:t>
      </w:r>
      <w:r w:rsidRPr="00F54469">
        <w:t>The two-stage ditch became the eighth best management practice offered through ODA’s portion of H2Ohio. A two-stage ditch is a conservation practice that modifies the shape of a drainage ditch to create vegetation benches on each side. Two-stage ditches provide benefits such as slowing water flow, reducing maintenance costs, and improving water quality.</w:t>
      </w:r>
    </w:p>
    <w:p w14:paraId="487C571B" w14:textId="2F4622A5" w:rsidR="001E7F01" w:rsidRDefault="001E7F01"/>
    <w:p w14:paraId="30ABD92D" w14:textId="55F326F9" w:rsidR="00114423" w:rsidRDefault="00114423">
      <w:r>
        <w:rPr>
          <w:noProof/>
        </w:rPr>
        <mc:AlternateContent>
          <mc:Choice Requires="wps">
            <w:drawing>
              <wp:anchor distT="0" distB="0" distL="114300" distR="114300" simplePos="0" relativeHeight="251662336" behindDoc="0" locked="0" layoutInCell="1" allowOverlap="1" wp14:anchorId="6C2AF8BE" wp14:editId="2F3B1E7E">
                <wp:simplePos x="0" y="0"/>
                <wp:positionH relativeFrom="column">
                  <wp:posOffset>171450</wp:posOffset>
                </wp:positionH>
                <wp:positionV relativeFrom="paragraph">
                  <wp:posOffset>76200</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ED4F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6pt" to="4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" strokecolor="#4472c4 [3204]" strokeweight=".5pt">
                <v:stroke startarrow="diamond" endarrow="diamond" joinstyle="miter"/>
              </v:line>
            </w:pict>
          </mc:Fallback>
        </mc:AlternateContent>
      </w:r>
    </w:p>
    <w:p w14:paraId="0EDD8C1B" w14:textId="77777777" w:rsidR="001E7F01" w:rsidRDefault="001E7F01"/>
    <w:p w14:paraId="07B5F38C" w14:textId="64548F4B" w:rsidR="00D35C93" w:rsidRDefault="00D35C93" w:rsidP="00D35C93">
      <w:pPr>
        <w:jc w:val="center"/>
      </w:pPr>
      <w:r w:rsidRPr="00A061AE">
        <w:rPr>
          <w:b/>
          <w:bCs/>
        </w:rPr>
        <w:t>Below is a list of legislation we are tracking on your behalf:</w:t>
      </w:r>
      <w:r w:rsidR="001E7F01">
        <w:rPr>
          <w:b/>
          <w:bCs/>
        </w:rPr>
        <w:br/>
      </w:r>
    </w:p>
    <w:p w14:paraId="6EFF5226" w14:textId="77777777" w:rsidR="00D35C93" w:rsidRDefault="00D35C93"/>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38636C" w:rsidRPr="0038636C" w14:paraId="0F75B216" w14:textId="77777777" w:rsidTr="0038636C">
        <w:trPr>
          <w:cantSplit/>
          <w:tblCellSpacing w:w="15" w:type="dxa"/>
        </w:trPr>
        <w:tc>
          <w:tcPr>
            <w:tcW w:w="642" w:type="pct"/>
            <w:hideMark/>
          </w:tcPr>
          <w:p w14:paraId="4D11E9A2" w14:textId="77777777" w:rsidR="0038636C" w:rsidRPr="0038636C" w:rsidRDefault="0038636C" w:rsidP="0088634C">
            <w:pPr>
              <w:rPr>
                <w:rFonts w:eastAsia="Times New Roman"/>
                <w:sz w:val="22"/>
                <w:szCs w:val="22"/>
              </w:rPr>
            </w:pPr>
            <w:r w:rsidRPr="0038636C">
              <w:rPr>
                <w:rStyle w:val="Strong"/>
                <w:rFonts w:eastAsia="Times New Roman"/>
                <w:sz w:val="22"/>
                <w:szCs w:val="22"/>
              </w:rPr>
              <w:t>HB2</w:t>
            </w:r>
          </w:p>
        </w:tc>
        <w:tc>
          <w:tcPr>
            <w:tcW w:w="4310" w:type="pct"/>
            <w:gridSpan w:val="2"/>
            <w:vAlign w:val="center"/>
            <w:hideMark/>
          </w:tcPr>
          <w:p w14:paraId="433CD2F4" w14:textId="77777777" w:rsidR="0038636C" w:rsidRPr="0038636C" w:rsidRDefault="0038636C" w:rsidP="0088634C">
            <w:pPr>
              <w:rPr>
                <w:rFonts w:eastAsia="Times New Roman"/>
                <w:sz w:val="22"/>
                <w:szCs w:val="22"/>
              </w:rPr>
            </w:pPr>
            <w:r w:rsidRPr="0038636C">
              <w:rPr>
                <w:rStyle w:val="Strong"/>
                <w:rFonts w:eastAsia="Times New Roman"/>
                <w:sz w:val="22"/>
                <w:szCs w:val="22"/>
              </w:rPr>
              <w:t>LEGISLATIVE INTENT-STATE FUNDING</w:t>
            </w:r>
            <w:r w:rsidRPr="0038636C">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38636C" w:rsidRPr="0038636C" w14:paraId="1BCF384F" w14:textId="77777777" w:rsidTr="0038636C">
        <w:trPr>
          <w:cantSplit/>
          <w:tblCellSpacing w:w="15" w:type="dxa"/>
        </w:trPr>
        <w:tc>
          <w:tcPr>
            <w:tcW w:w="642" w:type="pct"/>
            <w:vAlign w:val="center"/>
            <w:hideMark/>
          </w:tcPr>
          <w:p w14:paraId="313DA87F"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575D3F3"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3450D384" w14:textId="77777777" w:rsidR="0038636C" w:rsidRPr="0038636C" w:rsidRDefault="0038636C" w:rsidP="0088634C">
            <w:pPr>
              <w:rPr>
                <w:rFonts w:eastAsia="Times New Roman"/>
                <w:sz w:val="22"/>
                <w:szCs w:val="22"/>
              </w:rPr>
            </w:pPr>
            <w:r w:rsidRPr="0038636C">
              <w:rPr>
                <w:rFonts w:eastAsia="Times New Roman"/>
                <w:sz w:val="22"/>
                <w:szCs w:val="22"/>
              </w:rPr>
              <w:t>2/16/2023 - Referred to Committee House Finance</w:t>
            </w:r>
          </w:p>
        </w:tc>
      </w:tr>
      <w:tr w:rsidR="0038636C" w:rsidRPr="0038636C" w14:paraId="0F823420" w14:textId="77777777" w:rsidTr="0038636C">
        <w:trPr>
          <w:cantSplit/>
          <w:tblCellSpacing w:w="15" w:type="dxa"/>
        </w:trPr>
        <w:tc>
          <w:tcPr>
            <w:tcW w:w="642" w:type="pct"/>
            <w:vAlign w:val="center"/>
            <w:hideMark/>
          </w:tcPr>
          <w:p w14:paraId="77B001DE"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6449351"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7FD45307" w14:textId="77777777" w:rsidR="0038636C" w:rsidRPr="0038636C" w:rsidRDefault="0038636C" w:rsidP="0088634C">
            <w:pPr>
              <w:rPr>
                <w:rFonts w:eastAsia="Times New Roman"/>
                <w:sz w:val="22"/>
                <w:szCs w:val="22"/>
              </w:rPr>
            </w:pPr>
            <w:hyperlink r:id="rId13" w:tgtFrame="_blank" w:history="1">
              <w:r w:rsidRPr="0038636C">
                <w:rPr>
                  <w:rStyle w:val="Hyperlink"/>
                  <w:rFonts w:eastAsia="Times New Roman"/>
                  <w:sz w:val="22"/>
                  <w:szCs w:val="22"/>
                </w:rPr>
                <w:t>https://www.legislature.ohio.gov/legislation/legislation-summary?id=GA135-HB-2</w:t>
              </w:r>
            </w:hyperlink>
          </w:p>
        </w:tc>
      </w:tr>
      <w:tr w:rsidR="0038636C" w:rsidRPr="0038636C" w14:paraId="2124424B" w14:textId="77777777" w:rsidTr="0038636C">
        <w:trPr>
          <w:cantSplit/>
          <w:tblCellSpacing w:w="15" w:type="dxa"/>
        </w:trPr>
        <w:tc>
          <w:tcPr>
            <w:tcW w:w="4968" w:type="pct"/>
            <w:gridSpan w:val="3"/>
            <w:vAlign w:val="center"/>
            <w:hideMark/>
          </w:tcPr>
          <w:p w14:paraId="1116576A"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6BB76F5C" w14:textId="77777777" w:rsidTr="0038636C">
        <w:trPr>
          <w:cantSplit/>
          <w:tblCellSpacing w:w="15" w:type="dxa"/>
        </w:trPr>
        <w:tc>
          <w:tcPr>
            <w:tcW w:w="642" w:type="pct"/>
            <w:hideMark/>
          </w:tcPr>
          <w:p w14:paraId="07100759" w14:textId="77777777" w:rsidR="0038636C" w:rsidRPr="0038636C" w:rsidRDefault="0038636C" w:rsidP="0088634C">
            <w:pPr>
              <w:rPr>
                <w:rFonts w:eastAsia="Times New Roman"/>
                <w:sz w:val="22"/>
                <w:szCs w:val="22"/>
              </w:rPr>
            </w:pPr>
            <w:r w:rsidRPr="0038636C">
              <w:rPr>
                <w:rStyle w:val="Strong"/>
                <w:rFonts w:eastAsia="Times New Roman"/>
                <w:sz w:val="22"/>
                <w:szCs w:val="22"/>
              </w:rPr>
              <w:lastRenderedPageBreak/>
              <w:t>HB17</w:t>
            </w:r>
          </w:p>
        </w:tc>
        <w:tc>
          <w:tcPr>
            <w:tcW w:w="4310" w:type="pct"/>
            <w:gridSpan w:val="2"/>
            <w:vAlign w:val="center"/>
            <w:hideMark/>
          </w:tcPr>
          <w:p w14:paraId="0CF69B7B" w14:textId="77777777" w:rsidR="0038636C" w:rsidRPr="0038636C" w:rsidRDefault="0038636C" w:rsidP="0088634C">
            <w:pPr>
              <w:rPr>
                <w:rFonts w:eastAsia="Times New Roman"/>
                <w:sz w:val="22"/>
                <w:szCs w:val="22"/>
              </w:rPr>
            </w:pPr>
            <w:r w:rsidRPr="0038636C">
              <w:rPr>
                <w:rStyle w:val="Strong"/>
                <w:rFonts w:eastAsia="Times New Roman"/>
                <w:sz w:val="22"/>
                <w:szCs w:val="22"/>
              </w:rPr>
              <w:t>STATE EMPLOYEE TIKTOK BAN</w:t>
            </w:r>
            <w:r w:rsidRPr="0038636C">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38636C" w:rsidRPr="0038636C" w14:paraId="2EBAB2F8" w14:textId="77777777" w:rsidTr="0038636C">
        <w:trPr>
          <w:cantSplit/>
          <w:tblCellSpacing w:w="15" w:type="dxa"/>
        </w:trPr>
        <w:tc>
          <w:tcPr>
            <w:tcW w:w="642" w:type="pct"/>
            <w:vAlign w:val="center"/>
            <w:hideMark/>
          </w:tcPr>
          <w:p w14:paraId="773806AB"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B64BDD7"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22D3B45A" w14:textId="77777777" w:rsidR="0038636C" w:rsidRPr="0038636C" w:rsidRDefault="0038636C" w:rsidP="0088634C">
            <w:pPr>
              <w:rPr>
                <w:rFonts w:eastAsia="Times New Roman"/>
                <w:sz w:val="22"/>
                <w:szCs w:val="22"/>
              </w:rPr>
            </w:pPr>
            <w:r w:rsidRPr="0038636C">
              <w:rPr>
                <w:rFonts w:eastAsia="Times New Roman"/>
                <w:sz w:val="22"/>
                <w:szCs w:val="22"/>
              </w:rPr>
              <w:t>3/29/2023 - House Technology and Innovation, (First Hearing)</w:t>
            </w:r>
          </w:p>
        </w:tc>
      </w:tr>
      <w:tr w:rsidR="0038636C" w:rsidRPr="0038636C" w14:paraId="37FEBF47" w14:textId="77777777" w:rsidTr="0038636C">
        <w:trPr>
          <w:cantSplit/>
          <w:tblCellSpacing w:w="15" w:type="dxa"/>
        </w:trPr>
        <w:tc>
          <w:tcPr>
            <w:tcW w:w="642" w:type="pct"/>
            <w:vAlign w:val="center"/>
            <w:hideMark/>
          </w:tcPr>
          <w:p w14:paraId="4B70988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997607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7F5D43CB" w14:textId="77777777" w:rsidR="0038636C" w:rsidRPr="0038636C" w:rsidRDefault="0038636C" w:rsidP="0088634C">
            <w:pPr>
              <w:rPr>
                <w:rFonts w:eastAsia="Times New Roman"/>
                <w:sz w:val="22"/>
                <w:szCs w:val="22"/>
              </w:rPr>
            </w:pPr>
            <w:hyperlink r:id="rId14" w:tgtFrame="_blank" w:history="1">
              <w:r w:rsidRPr="0038636C">
                <w:rPr>
                  <w:rStyle w:val="Hyperlink"/>
                  <w:rFonts w:eastAsia="Times New Roman"/>
                  <w:sz w:val="22"/>
                  <w:szCs w:val="22"/>
                </w:rPr>
                <w:t>https://www.legislature.ohio.gov/legislation/legislation-summary?id=GA135-HB-17</w:t>
              </w:r>
            </w:hyperlink>
          </w:p>
        </w:tc>
      </w:tr>
      <w:tr w:rsidR="0038636C" w:rsidRPr="0038636C" w14:paraId="79A17FC3" w14:textId="77777777" w:rsidTr="0038636C">
        <w:trPr>
          <w:cantSplit/>
          <w:tblCellSpacing w:w="15" w:type="dxa"/>
        </w:trPr>
        <w:tc>
          <w:tcPr>
            <w:tcW w:w="4968" w:type="pct"/>
            <w:gridSpan w:val="3"/>
            <w:vAlign w:val="center"/>
            <w:hideMark/>
          </w:tcPr>
          <w:p w14:paraId="42FCDC70"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13CA42A" w14:textId="77777777" w:rsidTr="0038636C">
        <w:trPr>
          <w:cantSplit/>
          <w:tblCellSpacing w:w="15" w:type="dxa"/>
        </w:trPr>
        <w:tc>
          <w:tcPr>
            <w:tcW w:w="642" w:type="pct"/>
            <w:hideMark/>
          </w:tcPr>
          <w:p w14:paraId="43AF5C31" w14:textId="77777777" w:rsidR="0038636C" w:rsidRPr="0038636C" w:rsidRDefault="0038636C" w:rsidP="0088634C">
            <w:pPr>
              <w:rPr>
                <w:rFonts w:eastAsia="Times New Roman"/>
                <w:sz w:val="22"/>
                <w:szCs w:val="22"/>
              </w:rPr>
            </w:pPr>
            <w:r w:rsidRPr="0038636C">
              <w:rPr>
                <w:rStyle w:val="Strong"/>
                <w:rFonts w:eastAsia="Times New Roman"/>
                <w:sz w:val="22"/>
                <w:szCs w:val="22"/>
              </w:rPr>
              <w:t>HB23</w:t>
            </w:r>
          </w:p>
        </w:tc>
        <w:tc>
          <w:tcPr>
            <w:tcW w:w="4310" w:type="pct"/>
            <w:gridSpan w:val="2"/>
            <w:vAlign w:val="center"/>
            <w:hideMark/>
          </w:tcPr>
          <w:p w14:paraId="3970A37C" w14:textId="77777777" w:rsidR="0038636C" w:rsidRPr="0038636C" w:rsidRDefault="0038636C" w:rsidP="0088634C">
            <w:pPr>
              <w:rPr>
                <w:rFonts w:eastAsia="Times New Roman"/>
                <w:sz w:val="22"/>
                <w:szCs w:val="22"/>
              </w:rPr>
            </w:pPr>
            <w:r w:rsidRPr="0038636C">
              <w:rPr>
                <w:rStyle w:val="Strong"/>
                <w:rFonts w:eastAsia="Times New Roman"/>
                <w:sz w:val="22"/>
                <w:szCs w:val="22"/>
              </w:rPr>
              <w:t>TRANSPORTATION BUDGET</w:t>
            </w:r>
            <w:r w:rsidRPr="0038636C">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38636C" w:rsidRPr="0038636C" w14:paraId="17087848" w14:textId="77777777" w:rsidTr="0038636C">
        <w:trPr>
          <w:cantSplit/>
          <w:tblCellSpacing w:w="15" w:type="dxa"/>
        </w:trPr>
        <w:tc>
          <w:tcPr>
            <w:tcW w:w="642" w:type="pct"/>
            <w:vAlign w:val="center"/>
            <w:hideMark/>
          </w:tcPr>
          <w:p w14:paraId="7E72AA1C"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FF4DF9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0339C85" w14:textId="77777777" w:rsidR="0038636C" w:rsidRPr="0038636C" w:rsidRDefault="0038636C" w:rsidP="0088634C">
            <w:pPr>
              <w:rPr>
                <w:rFonts w:eastAsia="Times New Roman"/>
                <w:sz w:val="22"/>
                <w:szCs w:val="22"/>
              </w:rPr>
            </w:pPr>
            <w:r w:rsidRPr="0038636C">
              <w:rPr>
                <w:rFonts w:eastAsia="Times New Roman"/>
                <w:sz w:val="22"/>
                <w:szCs w:val="22"/>
              </w:rPr>
              <w:t>3/29/2023 - Consideration of Conference Committee Report; House Accepts Conference Committee Report, Vote 93-2</w:t>
            </w:r>
          </w:p>
        </w:tc>
      </w:tr>
      <w:tr w:rsidR="0038636C" w:rsidRPr="0038636C" w14:paraId="1A8580A7" w14:textId="77777777" w:rsidTr="0038636C">
        <w:trPr>
          <w:cantSplit/>
          <w:tblCellSpacing w:w="15" w:type="dxa"/>
        </w:trPr>
        <w:tc>
          <w:tcPr>
            <w:tcW w:w="642" w:type="pct"/>
            <w:vAlign w:val="center"/>
            <w:hideMark/>
          </w:tcPr>
          <w:p w14:paraId="3AFB0D1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C320844"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3673FB89" w14:textId="77777777" w:rsidR="0038636C" w:rsidRPr="0038636C" w:rsidRDefault="0038636C" w:rsidP="0088634C">
            <w:pPr>
              <w:rPr>
                <w:rFonts w:eastAsia="Times New Roman"/>
                <w:sz w:val="22"/>
                <w:szCs w:val="22"/>
              </w:rPr>
            </w:pPr>
            <w:hyperlink r:id="rId15" w:tgtFrame="_blank" w:history="1">
              <w:r w:rsidRPr="0038636C">
                <w:rPr>
                  <w:rStyle w:val="Hyperlink"/>
                  <w:rFonts w:eastAsia="Times New Roman"/>
                  <w:sz w:val="22"/>
                  <w:szCs w:val="22"/>
                </w:rPr>
                <w:t>https://www.legislature.ohio.gov/legislation/legislation-summary?id=GA135-HB-23</w:t>
              </w:r>
            </w:hyperlink>
          </w:p>
        </w:tc>
      </w:tr>
      <w:tr w:rsidR="0038636C" w:rsidRPr="0038636C" w14:paraId="744428A5" w14:textId="77777777" w:rsidTr="0038636C">
        <w:trPr>
          <w:cantSplit/>
          <w:tblCellSpacing w:w="15" w:type="dxa"/>
        </w:trPr>
        <w:tc>
          <w:tcPr>
            <w:tcW w:w="4968" w:type="pct"/>
            <w:gridSpan w:val="3"/>
            <w:vAlign w:val="center"/>
            <w:hideMark/>
          </w:tcPr>
          <w:p w14:paraId="0EA53DE5"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2A2A9A4D" w14:textId="77777777" w:rsidTr="0038636C">
        <w:trPr>
          <w:cantSplit/>
          <w:tblCellSpacing w:w="15" w:type="dxa"/>
        </w:trPr>
        <w:tc>
          <w:tcPr>
            <w:tcW w:w="642" w:type="pct"/>
            <w:hideMark/>
          </w:tcPr>
          <w:p w14:paraId="75D83374" w14:textId="77777777" w:rsidR="0038636C" w:rsidRPr="0038636C" w:rsidRDefault="0038636C" w:rsidP="0088634C">
            <w:pPr>
              <w:rPr>
                <w:rFonts w:eastAsia="Times New Roman"/>
                <w:sz w:val="22"/>
                <w:szCs w:val="22"/>
              </w:rPr>
            </w:pPr>
            <w:r w:rsidRPr="0038636C">
              <w:rPr>
                <w:rStyle w:val="Strong"/>
                <w:rFonts w:eastAsia="Times New Roman"/>
                <w:sz w:val="22"/>
                <w:szCs w:val="22"/>
              </w:rPr>
              <w:t>HB31</w:t>
            </w:r>
          </w:p>
        </w:tc>
        <w:tc>
          <w:tcPr>
            <w:tcW w:w="4310" w:type="pct"/>
            <w:gridSpan w:val="2"/>
            <w:vAlign w:val="center"/>
            <w:hideMark/>
          </w:tcPr>
          <w:p w14:paraId="023AF08A" w14:textId="77777777" w:rsidR="0038636C" w:rsidRPr="0038636C" w:rsidRDefault="0038636C" w:rsidP="0088634C">
            <w:pPr>
              <w:rPr>
                <w:rFonts w:eastAsia="Times New Roman"/>
                <w:sz w:val="22"/>
                <w:szCs w:val="22"/>
              </w:rPr>
            </w:pPr>
            <w:r w:rsidRPr="0038636C">
              <w:rPr>
                <w:rStyle w:val="Strong"/>
                <w:rFonts w:eastAsia="Times New Roman"/>
                <w:sz w:val="22"/>
                <w:szCs w:val="22"/>
              </w:rPr>
              <w:t>WORKERS' COMPENSATION BUDGET</w:t>
            </w:r>
            <w:r w:rsidRPr="0038636C">
              <w:rPr>
                <w:rFonts w:eastAsia="Times New Roman"/>
                <w:sz w:val="22"/>
                <w:szCs w:val="22"/>
              </w:rPr>
              <w:t xml:space="preserve"> (EDWARDS J) To amend Section 5 of S.B. 331 of the 133rd General Assembly to rename the Bureau of Workers' Compensation the Department of Workforce Insurance and Safety, to rename other entities who carry out workers' compensation functions in this state, to amend the version of section 3781.10 of the Revised Code that is scheduled to take effect on December 29, 2023, to continue the change on and after that date, and to make appropriations for the Department for the biennium beginning July 1, 2023, and ending June 30, 2025, to provide authorization and conditions for the operation of the Department's programs.</w:t>
            </w:r>
          </w:p>
        </w:tc>
      </w:tr>
      <w:tr w:rsidR="0038636C" w:rsidRPr="0038636C" w14:paraId="0E7D864C" w14:textId="77777777" w:rsidTr="0038636C">
        <w:trPr>
          <w:cantSplit/>
          <w:tblCellSpacing w:w="15" w:type="dxa"/>
        </w:trPr>
        <w:tc>
          <w:tcPr>
            <w:tcW w:w="642" w:type="pct"/>
            <w:vAlign w:val="center"/>
            <w:hideMark/>
          </w:tcPr>
          <w:p w14:paraId="3F6E5058"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60D1EA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05EC377" w14:textId="77777777" w:rsidR="0038636C" w:rsidRPr="0038636C" w:rsidRDefault="0038636C" w:rsidP="0088634C">
            <w:pPr>
              <w:rPr>
                <w:rFonts w:eastAsia="Times New Roman"/>
                <w:sz w:val="22"/>
                <w:szCs w:val="22"/>
              </w:rPr>
            </w:pPr>
            <w:r w:rsidRPr="0038636C">
              <w:rPr>
                <w:rFonts w:eastAsia="Times New Roman"/>
                <w:sz w:val="22"/>
                <w:szCs w:val="22"/>
              </w:rPr>
              <w:t xml:space="preserve">3/29/2023 - </w:t>
            </w:r>
            <w:r w:rsidRPr="0038636C">
              <w:rPr>
                <w:rFonts w:eastAsia="Times New Roman"/>
                <w:b/>
                <w:bCs/>
                <w:sz w:val="22"/>
                <w:szCs w:val="22"/>
              </w:rPr>
              <w:t>REPORTED OUT</w:t>
            </w:r>
            <w:r w:rsidRPr="0038636C">
              <w:rPr>
                <w:rFonts w:eastAsia="Times New Roman"/>
                <w:sz w:val="22"/>
                <w:szCs w:val="22"/>
              </w:rPr>
              <w:t>, House Finance, (First Hearing)</w:t>
            </w:r>
          </w:p>
        </w:tc>
      </w:tr>
      <w:tr w:rsidR="0038636C" w:rsidRPr="0038636C" w14:paraId="04E29301" w14:textId="77777777" w:rsidTr="0038636C">
        <w:trPr>
          <w:cantSplit/>
          <w:tblCellSpacing w:w="15" w:type="dxa"/>
        </w:trPr>
        <w:tc>
          <w:tcPr>
            <w:tcW w:w="642" w:type="pct"/>
            <w:vAlign w:val="center"/>
            <w:hideMark/>
          </w:tcPr>
          <w:p w14:paraId="0095D1D4"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E9F58A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1219DA90" w14:textId="77777777" w:rsidR="0038636C" w:rsidRPr="0038636C" w:rsidRDefault="0038636C" w:rsidP="0088634C">
            <w:pPr>
              <w:rPr>
                <w:rFonts w:eastAsia="Times New Roman"/>
                <w:sz w:val="22"/>
                <w:szCs w:val="22"/>
              </w:rPr>
            </w:pPr>
            <w:hyperlink r:id="rId16" w:tgtFrame="_blank" w:history="1">
              <w:r w:rsidRPr="0038636C">
                <w:rPr>
                  <w:rStyle w:val="Hyperlink"/>
                  <w:rFonts w:eastAsia="Times New Roman"/>
                  <w:sz w:val="22"/>
                  <w:szCs w:val="22"/>
                </w:rPr>
                <w:t>https://www.legislature.ohio.gov/legislation/legislation-summary?id=GA135-HB-31</w:t>
              </w:r>
            </w:hyperlink>
          </w:p>
        </w:tc>
      </w:tr>
      <w:tr w:rsidR="0038636C" w:rsidRPr="0038636C" w14:paraId="22D47EB0" w14:textId="77777777" w:rsidTr="0038636C">
        <w:trPr>
          <w:cantSplit/>
          <w:tblCellSpacing w:w="15" w:type="dxa"/>
        </w:trPr>
        <w:tc>
          <w:tcPr>
            <w:tcW w:w="4968" w:type="pct"/>
            <w:gridSpan w:val="3"/>
            <w:vAlign w:val="center"/>
            <w:hideMark/>
          </w:tcPr>
          <w:p w14:paraId="032E508A"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73A0775D" w14:textId="77777777" w:rsidTr="0038636C">
        <w:trPr>
          <w:cantSplit/>
          <w:tblCellSpacing w:w="15" w:type="dxa"/>
        </w:trPr>
        <w:tc>
          <w:tcPr>
            <w:tcW w:w="642" w:type="pct"/>
            <w:hideMark/>
          </w:tcPr>
          <w:p w14:paraId="4D0CD8C7" w14:textId="77777777" w:rsidR="0038636C" w:rsidRPr="0038636C" w:rsidRDefault="0038636C" w:rsidP="0088634C">
            <w:pPr>
              <w:rPr>
                <w:rFonts w:eastAsia="Times New Roman"/>
                <w:sz w:val="22"/>
                <w:szCs w:val="22"/>
              </w:rPr>
            </w:pPr>
            <w:r w:rsidRPr="0038636C">
              <w:rPr>
                <w:rStyle w:val="Strong"/>
                <w:rFonts w:eastAsia="Times New Roman"/>
                <w:sz w:val="22"/>
                <w:szCs w:val="22"/>
              </w:rPr>
              <w:t>HB32</w:t>
            </w:r>
          </w:p>
        </w:tc>
        <w:tc>
          <w:tcPr>
            <w:tcW w:w="4310" w:type="pct"/>
            <w:gridSpan w:val="2"/>
            <w:vAlign w:val="center"/>
            <w:hideMark/>
          </w:tcPr>
          <w:p w14:paraId="00E53149" w14:textId="77777777" w:rsidR="0038636C" w:rsidRPr="0038636C" w:rsidRDefault="0038636C" w:rsidP="0088634C">
            <w:pPr>
              <w:rPr>
                <w:rFonts w:eastAsia="Times New Roman"/>
                <w:sz w:val="22"/>
                <w:szCs w:val="22"/>
              </w:rPr>
            </w:pPr>
            <w:r w:rsidRPr="0038636C">
              <w:rPr>
                <w:rStyle w:val="Strong"/>
                <w:rFonts w:eastAsia="Times New Roman"/>
                <w:sz w:val="22"/>
                <w:szCs w:val="22"/>
              </w:rPr>
              <w:t>INDUSTRIAL COMMISSION BUDGET</w:t>
            </w:r>
            <w:r w:rsidRPr="0038636C">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38636C" w:rsidRPr="0038636C" w14:paraId="1333A73F" w14:textId="77777777" w:rsidTr="0038636C">
        <w:trPr>
          <w:cantSplit/>
          <w:tblCellSpacing w:w="15" w:type="dxa"/>
        </w:trPr>
        <w:tc>
          <w:tcPr>
            <w:tcW w:w="642" w:type="pct"/>
            <w:vAlign w:val="center"/>
            <w:hideMark/>
          </w:tcPr>
          <w:p w14:paraId="6E100D5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78DBBC68"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20D7D5D9" w14:textId="77777777" w:rsidR="0038636C" w:rsidRPr="0038636C" w:rsidRDefault="0038636C" w:rsidP="0088634C">
            <w:pPr>
              <w:rPr>
                <w:rFonts w:eastAsia="Times New Roman"/>
                <w:sz w:val="22"/>
                <w:szCs w:val="22"/>
              </w:rPr>
            </w:pPr>
            <w:r w:rsidRPr="0038636C">
              <w:rPr>
                <w:rFonts w:eastAsia="Times New Roman"/>
                <w:sz w:val="22"/>
                <w:szCs w:val="22"/>
              </w:rPr>
              <w:t xml:space="preserve">3/29/2023 - </w:t>
            </w:r>
            <w:r w:rsidRPr="0038636C">
              <w:rPr>
                <w:rFonts w:eastAsia="Times New Roman"/>
                <w:b/>
                <w:bCs/>
                <w:sz w:val="22"/>
                <w:szCs w:val="22"/>
              </w:rPr>
              <w:t>REPORTED OUT</w:t>
            </w:r>
            <w:r w:rsidRPr="0038636C">
              <w:rPr>
                <w:rFonts w:eastAsia="Times New Roman"/>
                <w:sz w:val="22"/>
                <w:szCs w:val="22"/>
              </w:rPr>
              <w:t>, House Finance, (First Hearing)</w:t>
            </w:r>
          </w:p>
        </w:tc>
      </w:tr>
      <w:tr w:rsidR="0038636C" w:rsidRPr="0038636C" w14:paraId="1A5FBBD4" w14:textId="77777777" w:rsidTr="0038636C">
        <w:trPr>
          <w:cantSplit/>
          <w:tblCellSpacing w:w="15" w:type="dxa"/>
        </w:trPr>
        <w:tc>
          <w:tcPr>
            <w:tcW w:w="642" w:type="pct"/>
            <w:vAlign w:val="center"/>
            <w:hideMark/>
          </w:tcPr>
          <w:p w14:paraId="3FA3E55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DA12E91"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7B8437DB" w14:textId="77777777" w:rsidR="0038636C" w:rsidRPr="0038636C" w:rsidRDefault="0038636C" w:rsidP="0088634C">
            <w:pPr>
              <w:rPr>
                <w:rFonts w:eastAsia="Times New Roman"/>
                <w:sz w:val="22"/>
                <w:szCs w:val="22"/>
              </w:rPr>
            </w:pPr>
            <w:hyperlink r:id="rId17" w:tgtFrame="_blank" w:history="1">
              <w:r w:rsidRPr="0038636C">
                <w:rPr>
                  <w:rStyle w:val="Hyperlink"/>
                  <w:rFonts w:eastAsia="Times New Roman"/>
                  <w:sz w:val="22"/>
                  <w:szCs w:val="22"/>
                </w:rPr>
                <w:t>https://www.legislature.ohio.gov/legislation/legislation-summary?id=GA135-HB-32</w:t>
              </w:r>
            </w:hyperlink>
          </w:p>
        </w:tc>
      </w:tr>
      <w:tr w:rsidR="0038636C" w:rsidRPr="0038636C" w14:paraId="7F8EAD8E" w14:textId="77777777" w:rsidTr="0038636C">
        <w:trPr>
          <w:cantSplit/>
          <w:tblCellSpacing w:w="15" w:type="dxa"/>
        </w:trPr>
        <w:tc>
          <w:tcPr>
            <w:tcW w:w="4968" w:type="pct"/>
            <w:gridSpan w:val="3"/>
            <w:vAlign w:val="center"/>
            <w:hideMark/>
          </w:tcPr>
          <w:p w14:paraId="65B583D0"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6E525FEA" w14:textId="77777777" w:rsidTr="0038636C">
        <w:trPr>
          <w:cantSplit/>
          <w:tblCellSpacing w:w="15" w:type="dxa"/>
        </w:trPr>
        <w:tc>
          <w:tcPr>
            <w:tcW w:w="642" w:type="pct"/>
            <w:hideMark/>
          </w:tcPr>
          <w:p w14:paraId="1FA52F7A" w14:textId="77777777" w:rsidR="0038636C" w:rsidRPr="0038636C" w:rsidRDefault="0038636C" w:rsidP="0088634C">
            <w:pPr>
              <w:rPr>
                <w:rFonts w:eastAsia="Times New Roman"/>
                <w:sz w:val="22"/>
                <w:szCs w:val="22"/>
              </w:rPr>
            </w:pPr>
            <w:r w:rsidRPr="0038636C">
              <w:rPr>
                <w:rStyle w:val="Strong"/>
                <w:rFonts w:eastAsia="Times New Roman"/>
                <w:sz w:val="22"/>
                <w:szCs w:val="22"/>
              </w:rPr>
              <w:t>HB33</w:t>
            </w:r>
          </w:p>
        </w:tc>
        <w:tc>
          <w:tcPr>
            <w:tcW w:w="4310" w:type="pct"/>
            <w:gridSpan w:val="2"/>
            <w:vAlign w:val="center"/>
            <w:hideMark/>
          </w:tcPr>
          <w:p w14:paraId="1F1B1DC9" w14:textId="77777777" w:rsidR="0038636C" w:rsidRPr="0038636C" w:rsidRDefault="0038636C" w:rsidP="0088634C">
            <w:pPr>
              <w:rPr>
                <w:rFonts w:eastAsia="Times New Roman"/>
                <w:sz w:val="22"/>
                <w:szCs w:val="22"/>
              </w:rPr>
            </w:pPr>
            <w:r w:rsidRPr="0038636C">
              <w:rPr>
                <w:rStyle w:val="Strong"/>
                <w:rFonts w:eastAsia="Times New Roman"/>
                <w:sz w:val="22"/>
                <w:szCs w:val="22"/>
              </w:rPr>
              <w:t>FY24-25 OPERATING BUDGET</w:t>
            </w:r>
            <w:r w:rsidRPr="0038636C">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38636C" w:rsidRPr="0038636C" w14:paraId="6119270B" w14:textId="77777777" w:rsidTr="0038636C">
        <w:trPr>
          <w:cantSplit/>
          <w:tblCellSpacing w:w="15" w:type="dxa"/>
        </w:trPr>
        <w:tc>
          <w:tcPr>
            <w:tcW w:w="642" w:type="pct"/>
            <w:vAlign w:val="center"/>
            <w:hideMark/>
          </w:tcPr>
          <w:p w14:paraId="6936812D"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B068E36"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758A98E9" w14:textId="77777777" w:rsidR="0038636C" w:rsidRPr="0038636C" w:rsidRDefault="0038636C" w:rsidP="0088634C">
            <w:pPr>
              <w:rPr>
                <w:rFonts w:eastAsia="Times New Roman"/>
                <w:sz w:val="22"/>
                <w:szCs w:val="22"/>
              </w:rPr>
            </w:pPr>
            <w:r w:rsidRPr="0038636C">
              <w:rPr>
                <w:rFonts w:eastAsia="Times New Roman"/>
                <w:sz w:val="22"/>
                <w:szCs w:val="22"/>
              </w:rPr>
              <w:t>3/30/2023 - House Finance, (Sixth Hearing)</w:t>
            </w:r>
          </w:p>
        </w:tc>
      </w:tr>
      <w:tr w:rsidR="0038636C" w:rsidRPr="0038636C" w14:paraId="18FA7DCD" w14:textId="77777777" w:rsidTr="0038636C">
        <w:trPr>
          <w:cantSplit/>
          <w:tblCellSpacing w:w="15" w:type="dxa"/>
        </w:trPr>
        <w:tc>
          <w:tcPr>
            <w:tcW w:w="642" w:type="pct"/>
            <w:vAlign w:val="center"/>
            <w:hideMark/>
          </w:tcPr>
          <w:p w14:paraId="1CFBA95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7D9C27F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6AB76715" w14:textId="77777777" w:rsidR="0038636C" w:rsidRPr="0038636C" w:rsidRDefault="0038636C" w:rsidP="0088634C">
            <w:pPr>
              <w:rPr>
                <w:rFonts w:eastAsia="Times New Roman"/>
                <w:sz w:val="22"/>
                <w:szCs w:val="22"/>
              </w:rPr>
            </w:pPr>
            <w:hyperlink r:id="rId18" w:tgtFrame="_blank" w:history="1">
              <w:r w:rsidRPr="0038636C">
                <w:rPr>
                  <w:rStyle w:val="Hyperlink"/>
                  <w:rFonts w:eastAsia="Times New Roman"/>
                  <w:sz w:val="22"/>
                  <w:szCs w:val="22"/>
                </w:rPr>
                <w:t>https://www.legislature.ohio.gov/legislation/legislation-summary?id=GA135-HB-33</w:t>
              </w:r>
            </w:hyperlink>
          </w:p>
        </w:tc>
      </w:tr>
      <w:tr w:rsidR="0038636C" w:rsidRPr="0038636C" w14:paraId="3D8B74E2" w14:textId="77777777" w:rsidTr="0038636C">
        <w:trPr>
          <w:cantSplit/>
          <w:tblCellSpacing w:w="15" w:type="dxa"/>
        </w:trPr>
        <w:tc>
          <w:tcPr>
            <w:tcW w:w="4968" w:type="pct"/>
            <w:gridSpan w:val="3"/>
            <w:vAlign w:val="center"/>
            <w:hideMark/>
          </w:tcPr>
          <w:p w14:paraId="5CB8EDE6"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00013F6" w14:textId="77777777" w:rsidTr="0038636C">
        <w:trPr>
          <w:cantSplit/>
          <w:tblCellSpacing w:w="15" w:type="dxa"/>
        </w:trPr>
        <w:tc>
          <w:tcPr>
            <w:tcW w:w="642" w:type="pct"/>
            <w:hideMark/>
          </w:tcPr>
          <w:p w14:paraId="2A0FE442" w14:textId="77777777" w:rsidR="0038636C" w:rsidRPr="0038636C" w:rsidRDefault="0038636C" w:rsidP="0088634C">
            <w:pPr>
              <w:rPr>
                <w:rFonts w:eastAsia="Times New Roman"/>
                <w:sz w:val="22"/>
                <w:szCs w:val="22"/>
              </w:rPr>
            </w:pPr>
            <w:r w:rsidRPr="0038636C">
              <w:rPr>
                <w:rStyle w:val="Strong"/>
                <w:rFonts w:eastAsia="Times New Roman"/>
                <w:sz w:val="22"/>
                <w:szCs w:val="22"/>
              </w:rPr>
              <w:t>HB41</w:t>
            </w:r>
          </w:p>
        </w:tc>
        <w:tc>
          <w:tcPr>
            <w:tcW w:w="4310" w:type="pct"/>
            <w:gridSpan w:val="2"/>
            <w:vAlign w:val="center"/>
            <w:hideMark/>
          </w:tcPr>
          <w:p w14:paraId="3EB48FDE" w14:textId="77777777" w:rsidR="0038636C" w:rsidRPr="0038636C" w:rsidRDefault="0038636C" w:rsidP="0088634C">
            <w:pPr>
              <w:rPr>
                <w:rFonts w:eastAsia="Times New Roman"/>
                <w:sz w:val="22"/>
                <w:szCs w:val="22"/>
              </w:rPr>
            </w:pPr>
            <w:r w:rsidRPr="0038636C">
              <w:rPr>
                <w:rStyle w:val="Strong"/>
                <w:rFonts w:eastAsia="Times New Roman"/>
                <w:sz w:val="22"/>
                <w:szCs w:val="22"/>
              </w:rPr>
              <w:t>UTILITY BILLING TRANSPARENCY</w:t>
            </w:r>
            <w:r w:rsidRPr="0038636C">
              <w:rPr>
                <w:rFonts w:eastAsia="Times New Roman"/>
                <w:sz w:val="22"/>
                <w:szCs w:val="22"/>
              </w:rPr>
              <w:t xml:space="preserve"> (SKINDELL M) To enact "The Consumer Utility Billing Transparency Act" requiring the itemization of all riders, taxes, and other costs on certain utility bills.</w:t>
            </w:r>
          </w:p>
        </w:tc>
      </w:tr>
      <w:tr w:rsidR="0038636C" w:rsidRPr="0038636C" w14:paraId="5847A3ED" w14:textId="77777777" w:rsidTr="0038636C">
        <w:trPr>
          <w:cantSplit/>
          <w:tblCellSpacing w:w="15" w:type="dxa"/>
        </w:trPr>
        <w:tc>
          <w:tcPr>
            <w:tcW w:w="642" w:type="pct"/>
            <w:vAlign w:val="center"/>
            <w:hideMark/>
          </w:tcPr>
          <w:p w14:paraId="0E0A95D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7223769"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06B491BD" w14:textId="77777777" w:rsidR="0038636C" w:rsidRPr="0038636C" w:rsidRDefault="0038636C" w:rsidP="0088634C">
            <w:pPr>
              <w:rPr>
                <w:rFonts w:eastAsia="Times New Roman"/>
                <w:sz w:val="22"/>
                <w:szCs w:val="22"/>
              </w:rPr>
            </w:pPr>
            <w:r w:rsidRPr="0038636C">
              <w:rPr>
                <w:rFonts w:eastAsia="Times New Roman"/>
                <w:sz w:val="22"/>
                <w:szCs w:val="22"/>
              </w:rPr>
              <w:t>2/16/2023 - Referred to Committee House Public Utilities</w:t>
            </w:r>
          </w:p>
        </w:tc>
      </w:tr>
      <w:tr w:rsidR="0038636C" w:rsidRPr="0038636C" w14:paraId="0845DB72" w14:textId="77777777" w:rsidTr="0038636C">
        <w:trPr>
          <w:cantSplit/>
          <w:tblCellSpacing w:w="15" w:type="dxa"/>
        </w:trPr>
        <w:tc>
          <w:tcPr>
            <w:tcW w:w="642" w:type="pct"/>
            <w:vAlign w:val="center"/>
            <w:hideMark/>
          </w:tcPr>
          <w:p w14:paraId="4F6891A4"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79A8128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3FDC7A1F" w14:textId="77777777" w:rsidR="0038636C" w:rsidRPr="0038636C" w:rsidRDefault="0038636C" w:rsidP="0088634C">
            <w:pPr>
              <w:rPr>
                <w:rFonts w:eastAsia="Times New Roman"/>
                <w:sz w:val="22"/>
                <w:szCs w:val="22"/>
              </w:rPr>
            </w:pPr>
            <w:hyperlink r:id="rId19" w:tgtFrame="_blank" w:history="1">
              <w:r w:rsidRPr="0038636C">
                <w:rPr>
                  <w:rStyle w:val="Hyperlink"/>
                  <w:rFonts w:eastAsia="Times New Roman"/>
                  <w:sz w:val="22"/>
                  <w:szCs w:val="22"/>
                </w:rPr>
                <w:t>https://www.legislature.ohio.gov/legislation/legislation-summary?id=GA135-HB-41</w:t>
              </w:r>
            </w:hyperlink>
          </w:p>
        </w:tc>
      </w:tr>
      <w:tr w:rsidR="0038636C" w:rsidRPr="0038636C" w14:paraId="56610133" w14:textId="77777777" w:rsidTr="0038636C">
        <w:trPr>
          <w:cantSplit/>
          <w:tblCellSpacing w:w="15" w:type="dxa"/>
        </w:trPr>
        <w:tc>
          <w:tcPr>
            <w:tcW w:w="4968" w:type="pct"/>
            <w:gridSpan w:val="3"/>
            <w:vAlign w:val="center"/>
            <w:hideMark/>
          </w:tcPr>
          <w:p w14:paraId="7B005244" w14:textId="77777777" w:rsidR="0038636C" w:rsidRPr="0038636C" w:rsidRDefault="0038636C" w:rsidP="0088634C">
            <w:pPr>
              <w:rPr>
                <w:rFonts w:eastAsia="Times New Roman"/>
                <w:sz w:val="22"/>
                <w:szCs w:val="22"/>
              </w:rPr>
            </w:pPr>
            <w:r w:rsidRPr="0038636C">
              <w:rPr>
                <w:rFonts w:eastAsia="Times New Roman"/>
                <w:sz w:val="22"/>
                <w:szCs w:val="22"/>
              </w:rPr>
              <w:lastRenderedPageBreak/>
              <w:t> </w:t>
            </w:r>
          </w:p>
        </w:tc>
      </w:tr>
      <w:tr w:rsidR="0038636C" w:rsidRPr="0038636C" w14:paraId="7AA01D0D" w14:textId="77777777" w:rsidTr="0038636C">
        <w:trPr>
          <w:cantSplit/>
          <w:tblCellSpacing w:w="15" w:type="dxa"/>
        </w:trPr>
        <w:tc>
          <w:tcPr>
            <w:tcW w:w="642" w:type="pct"/>
            <w:hideMark/>
          </w:tcPr>
          <w:p w14:paraId="6277DD2A" w14:textId="77777777" w:rsidR="0038636C" w:rsidRPr="0038636C" w:rsidRDefault="0038636C" w:rsidP="0088634C">
            <w:pPr>
              <w:rPr>
                <w:rFonts w:eastAsia="Times New Roman"/>
                <w:sz w:val="22"/>
                <w:szCs w:val="22"/>
              </w:rPr>
            </w:pPr>
            <w:r w:rsidRPr="0038636C">
              <w:rPr>
                <w:rStyle w:val="Strong"/>
                <w:rFonts w:eastAsia="Times New Roman"/>
                <w:sz w:val="22"/>
                <w:szCs w:val="22"/>
              </w:rPr>
              <w:t>HB64</w:t>
            </w:r>
          </w:p>
        </w:tc>
        <w:tc>
          <w:tcPr>
            <w:tcW w:w="4310" w:type="pct"/>
            <w:gridSpan w:val="2"/>
            <w:vAlign w:val="center"/>
            <w:hideMark/>
          </w:tcPr>
          <w:p w14:paraId="2B6C73B8" w14:textId="77777777" w:rsidR="0038636C" w:rsidRPr="0038636C" w:rsidRDefault="0038636C" w:rsidP="0088634C">
            <w:pPr>
              <w:rPr>
                <w:rFonts w:eastAsia="Times New Roman"/>
                <w:sz w:val="22"/>
                <w:szCs w:val="22"/>
              </w:rPr>
            </w:pPr>
            <w:r w:rsidRPr="0038636C">
              <w:rPr>
                <w:rStyle w:val="Strong"/>
                <w:rFonts w:eastAsia="Times New Roman"/>
                <w:sz w:val="22"/>
                <w:szCs w:val="22"/>
              </w:rPr>
              <w:t>EMINENT DOMAIN LAW CHANGES</w:t>
            </w:r>
            <w:r w:rsidRPr="0038636C">
              <w:rPr>
                <w:rFonts w:eastAsia="Times New Roman"/>
                <w:sz w:val="22"/>
                <w:szCs w:val="22"/>
              </w:rPr>
              <w:t xml:space="preserve"> (KICK D, CREECH R) To modify the law regarding eminent domain.</w:t>
            </w:r>
          </w:p>
        </w:tc>
      </w:tr>
      <w:tr w:rsidR="0038636C" w:rsidRPr="0038636C" w14:paraId="158EB801" w14:textId="77777777" w:rsidTr="0038636C">
        <w:trPr>
          <w:cantSplit/>
          <w:tblCellSpacing w:w="15" w:type="dxa"/>
        </w:trPr>
        <w:tc>
          <w:tcPr>
            <w:tcW w:w="642" w:type="pct"/>
            <w:vAlign w:val="center"/>
            <w:hideMark/>
          </w:tcPr>
          <w:p w14:paraId="6B87794D"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745694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CE558DB" w14:textId="77777777" w:rsidR="0038636C" w:rsidRPr="0038636C" w:rsidRDefault="0038636C" w:rsidP="0088634C">
            <w:pPr>
              <w:rPr>
                <w:rFonts w:eastAsia="Times New Roman"/>
                <w:sz w:val="22"/>
                <w:szCs w:val="22"/>
              </w:rPr>
            </w:pPr>
            <w:r w:rsidRPr="0038636C">
              <w:rPr>
                <w:rFonts w:eastAsia="Times New Roman"/>
                <w:sz w:val="22"/>
                <w:szCs w:val="22"/>
              </w:rPr>
              <w:t>3/14/2023 - House Civil Justice, (Second Hearing)</w:t>
            </w:r>
          </w:p>
        </w:tc>
      </w:tr>
      <w:tr w:rsidR="0038636C" w:rsidRPr="0038636C" w14:paraId="6C0D1985" w14:textId="77777777" w:rsidTr="0038636C">
        <w:trPr>
          <w:cantSplit/>
          <w:tblCellSpacing w:w="15" w:type="dxa"/>
        </w:trPr>
        <w:tc>
          <w:tcPr>
            <w:tcW w:w="642" w:type="pct"/>
            <w:vAlign w:val="center"/>
            <w:hideMark/>
          </w:tcPr>
          <w:p w14:paraId="1F35CE2A"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E32E5E4"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31AA445B" w14:textId="77777777" w:rsidR="0038636C" w:rsidRPr="0038636C" w:rsidRDefault="0038636C" w:rsidP="0088634C">
            <w:pPr>
              <w:rPr>
                <w:rFonts w:eastAsia="Times New Roman"/>
                <w:sz w:val="22"/>
                <w:szCs w:val="22"/>
              </w:rPr>
            </w:pPr>
            <w:hyperlink r:id="rId20" w:tgtFrame="_blank" w:history="1">
              <w:r w:rsidRPr="0038636C">
                <w:rPr>
                  <w:rStyle w:val="Hyperlink"/>
                  <w:rFonts w:eastAsia="Times New Roman"/>
                  <w:sz w:val="22"/>
                  <w:szCs w:val="22"/>
                </w:rPr>
                <w:t>https://www.legislature.ohio.gov/legislation/legislation-summary?id=GA135-HB-64</w:t>
              </w:r>
            </w:hyperlink>
          </w:p>
        </w:tc>
      </w:tr>
      <w:tr w:rsidR="0038636C" w:rsidRPr="0038636C" w14:paraId="7D12B1B8" w14:textId="77777777" w:rsidTr="0038636C">
        <w:trPr>
          <w:cantSplit/>
          <w:tblCellSpacing w:w="15" w:type="dxa"/>
        </w:trPr>
        <w:tc>
          <w:tcPr>
            <w:tcW w:w="4968" w:type="pct"/>
            <w:gridSpan w:val="3"/>
            <w:vAlign w:val="center"/>
            <w:hideMark/>
          </w:tcPr>
          <w:p w14:paraId="4D98E193"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01CBF747" w14:textId="77777777" w:rsidTr="0038636C">
        <w:trPr>
          <w:cantSplit/>
          <w:tblCellSpacing w:w="15" w:type="dxa"/>
        </w:trPr>
        <w:tc>
          <w:tcPr>
            <w:tcW w:w="642" w:type="pct"/>
            <w:hideMark/>
          </w:tcPr>
          <w:p w14:paraId="5138E092" w14:textId="77777777" w:rsidR="0038636C" w:rsidRPr="0038636C" w:rsidRDefault="0038636C" w:rsidP="0088634C">
            <w:pPr>
              <w:rPr>
                <w:rFonts w:eastAsia="Times New Roman"/>
                <w:sz w:val="22"/>
                <w:szCs w:val="22"/>
              </w:rPr>
            </w:pPr>
            <w:r w:rsidRPr="0038636C">
              <w:rPr>
                <w:rStyle w:val="Strong"/>
                <w:rFonts w:eastAsia="Times New Roman"/>
                <w:sz w:val="22"/>
                <w:szCs w:val="22"/>
              </w:rPr>
              <w:t>HB93</w:t>
            </w:r>
          </w:p>
        </w:tc>
        <w:tc>
          <w:tcPr>
            <w:tcW w:w="4310" w:type="pct"/>
            <w:gridSpan w:val="2"/>
            <w:vAlign w:val="center"/>
            <w:hideMark/>
          </w:tcPr>
          <w:p w14:paraId="0E0C1D47" w14:textId="77777777" w:rsidR="0038636C" w:rsidRPr="0038636C" w:rsidRDefault="0038636C" w:rsidP="0088634C">
            <w:pPr>
              <w:rPr>
                <w:rFonts w:eastAsia="Times New Roman"/>
                <w:sz w:val="22"/>
                <w:szCs w:val="22"/>
              </w:rPr>
            </w:pPr>
            <w:r w:rsidRPr="0038636C">
              <w:rPr>
                <w:rStyle w:val="Strong"/>
                <w:rFonts w:eastAsia="Times New Roman"/>
                <w:sz w:val="22"/>
                <w:szCs w:val="22"/>
              </w:rPr>
              <w:t>LIMITATIONS ON RECOVERY, LIEN IMPOSITION</w:t>
            </w:r>
            <w:r w:rsidRPr="0038636C">
              <w:rPr>
                <w:rFonts w:eastAsia="Times New Roman"/>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38636C" w:rsidRPr="0038636C" w14:paraId="38768CA3" w14:textId="77777777" w:rsidTr="0038636C">
        <w:trPr>
          <w:cantSplit/>
          <w:tblCellSpacing w:w="15" w:type="dxa"/>
        </w:trPr>
        <w:tc>
          <w:tcPr>
            <w:tcW w:w="642" w:type="pct"/>
            <w:vAlign w:val="center"/>
            <w:hideMark/>
          </w:tcPr>
          <w:p w14:paraId="08DA010A"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E66907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2FC1CA31" w14:textId="77777777" w:rsidR="0038636C" w:rsidRPr="0038636C" w:rsidRDefault="0038636C" w:rsidP="0088634C">
            <w:pPr>
              <w:rPr>
                <w:rFonts w:eastAsia="Times New Roman"/>
                <w:sz w:val="22"/>
                <w:szCs w:val="22"/>
              </w:rPr>
            </w:pPr>
            <w:r w:rsidRPr="0038636C">
              <w:rPr>
                <w:rFonts w:eastAsia="Times New Roman"/>
                <w:sz w:val="22"/>
                <w:szCs w:val="22"/>
              </w:rPr>
              <w:t>3/14/2023 - Referred to Committee House State and Local Government</w:t>
            </w:r>
          </w:p>
        </w:tc>
      </w:tr>
      <w:tr w:rsidR="0038636C" w:rsidRPr="0038636C" w14:paraId="606E5F88" w14:textId="77777777" w:rsidTr="0038636C">
        <w:trPr>
          <w:cantSplit/>
          <w:tblCellSpacing w:w="15" w:type="dxa"/>
        </w:trPr>
        <w:tc>
          <w:tcPr>
            <w:tcW w:w="642" w:type="pct"/>
            <w:vAlign w:val="center"/>
            <w:hideMark/>
          </w:tcPr>
          <w:p w14:paraId="36FE0858"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A92DFE6"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7FA462C7" w14:textId="77777777" w:rsidR="0038636C" w:rsidRPr="0038636C" w:rsidRDefault="0038636C" w:rsidP="0088634C">
            <w:pPr>
              <w:rPr>
                <w:rFonts w:eastAsia="Times New Roman"/>
                <w:sz w:val="22"/>
                <w:szCs w:val="22"/>
              </w:rPr>
            </w:pPr>
            <w:hyperlink r:id="rId21" w:tgtFrame="_blank" w:history="1">
              <w:r w:rsidRPr="0038636C">
                <w:rPr>
                  <w:rStyle w:val="Hyperlink"/>
                  <w:rFonts w:eastAsia="Times New Roman"/>
                  <w:sz w:val="22"/>
                  <w:szCs w:val="22"/>
                </w:rPr>
                <w:t>https://www.legislature.ohio.gov/legislation/legislation-summary?id=GA135-HB-93</w:t>
              </w:r>
            </w:hyperlink>
          </w:p>
        </w:tc>
      </w:tr>
      <w:tr w:rsidR="0038636C" w:rsidRPr="0038636C" w14:paraId="7AD2B03E" w14:textId="77777777" w:rsidTr="0038636C">
        <w:trPr>
          <w:cantSplit/>
          <w:tblCellSpacing w:w="15" w:type="dxa"/>
        </w:trPr>
        <w:tc>
          <w:tcPr>
            <w:tcW w:w="4968" w:type="pct"/>
            <w:gridSpan w:val="3"/>
            <w:vAlign w:val="center"/>
            <w:hideMark/>
          </w:tcPr>
          <w:p w14:paraId="0553CC56"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58BF0272" w14:textId="77777777" w:rsidTr="0038636C">
        <w:trPr>
          <w:cantSplit/>
          <w:tblCellSpacing w:w="15" w:type="dxa"/>
        </w:trPr>
        <w:tc>
          <w:tcPr>
            <w:tcW w:w="642" w:type="pct"/>
            <w:hideMark/>
          </w:tcPr>
          <w:p w14:paraId="7FC032C8" w14:textId="77777777" w:rsidR="0038636C" w:rsidRPr="0038636C" w:rsidRDefault="0038636C" w:rsidP="0088634C">
            <w:pPr>
              <w:rPr>
                <w:rFonts w:eastAsia="Times New Roman"/>
                <w:sz w:val="22"/>
                <w:szCs w:val="22"/>
              </w:rPr>
            </w:pPr>
            <w:r w:rsidRPr="0038636C">
              <w:rPr>
                <w:rStyle w:val="Strong"/>
                <w:rFonts w:eastAsia="Times New Roman"/>
                <w:sz w:val="22"/>
                <w:szCs w:val="22"/>
              </w:rPr>
              <w:t>HB94</w:t>
            </w:r>
          </w:p>
        </w:tc>
        <w:tc>
          <w:tcPr>
            <w:tcW w:w="4310" w:type="pct"/>
            <w:gridSpan w:val="2"/>
            <w:vAlign w:val="center"/>
            <w:hideMark/>
          </w:tcPr>
          <w:p w14:paraId="0B691107" w14:textId="77777777" w:rsidR="0038636C" w:rsidRPr="0038636C" w:rsidRDefault="0038636C" w:rsidP="0088634C">
            <w:pPr>
              <w:rPr>
                <w:rFonts w:eastAsia="Times New Roman"/>
                <w:sz w:val="22"/>
                <w:szCs w:val="22"/>
              </w:rPr>
            </w:pPr>
            <w:r w:rsidRPr="0038636C">
              <w:rPr>
                <w:rStyle w:val="Strong"/>
                <w:rFonts w:eastAsia="Times New Roman"/>
                <w:sz w:val="22"/>
                <w:szCs w:val="22"/>
              </w:rPr>
              <w:t>RETIREMENT SERVICE CREDIT</w:t>
            </w:r>
            <w:r w:rsidRPr="0038636C">
              <w:rPr>
                <w:rFonts w:eastAsia="Times New Roman"/>
                <w:sz w:val="22"/>
                <w:szCs w:val="22"/>
              </w:rPr>
              <w:t xml:space="preserve"> (CLICK G, WILLIS B) Regarding transfers or purchases of certain retirement service credit.</w:t>
            </w:r>
          </w:p>
        </w:tc>
      </w:tr>
      <w:tr w:rsidR="0038636C" w:rsidRPr="0038636C" w14:paraId="68616E4F" w14:textId="77777777" w:rsidTr="0038636C">
        <w:trPr>
          <w:cantSplit/>
          <w:tblCellSpacing w:w="15" w:type="dxa"/>
        </w:trPr>
        <w:tc>
          <w:tcPr>
            <w:tcW w:w="642" w:type="pct"/>
            <w:vAlign w:val="center"/>
            <w:hideMark/>
          </w:tcPr>
          <w:p w14:paraId="32CDC58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B1EA388"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01745EB1" w14:textId="77777777" w:rsidR="0038636C" w:rsidRPr="0038636C" w:rsidRDefault="0038636C" w:rsidP="0088634C">
            <w:pPr>
              <w:rPr>
                <w:rFonts w:eastAsia="Times New Roman"/>
                <w:sz w:val="22"/>
                <w:szCs w:val="22"/>
              </w:rPr>
            </w:pPr>
            <w:r w:rsidRPr="0038636C">
              <w:rPr>
                <w:rFonts w:eastAsia="Times New Roman"/>
                <w:sz w:val="22"/>
                <w:szCs w:val="22"/>
              </w:rPr>
              <w:t>3/14/2023 - Referred to Committee House Pensions</w:t>
            </w:r>
          </w:p>
        </w:tc>
      </w:tr>
      <w:tr w:rsidR="0038636C" w:rsidRPr="0038636C" w14:paraId="77B51004" w14:textId="77777777" w:rsidTr="0038636C">
        <w:trPr>
          <w:cantSplit/>
          <w:tblCellSpacing w:w="15" w:type="dxa"/>
        </w:trPr>
        <w:tc>
          <w:tcPr>
            <w:tcW w:w="642" w:type="pct"/>
            <w:vAlign w:val="center"/>
            <w:hideMark/>
          </w:tcPr>
          <w:p w14:paraId="7CD1CDE0"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7D3F560"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3979260A" w14:textId="77777777" w:rsidR="0038636C" w:rsidRPr="0038636C" w:rsidRDefault="0038636C" w:rsidP="0088634C">
            <w:pPr>
              <w:rPr>
                <w:rFonts w:eastAsia="Times New Roman"/>
                <w:sz w:val="22"/>
                <w:szCs w:val="22"/>
              </w:rPr>
            </w:pPr>
            <w:hyperlink r:id="rId22" w:tgtFrame="_blank" w:history="1">
              <w:r w:rsidRPr="0038636C">
                <w:rPr>
                  <w:rStyle w:val="Hyperlink"/>
                  <w:rFonts w:eastAsia="Times New Roman"/>
                  <w:sz w:val="22"/>
                  <w:szCs w:val="22"/>
                </w:rPr>
                <w:t>https://www.legislature.ohio.gov/legislation/legislation-summary?id=GA135-HB-94</w:t>
              </w:r>
            </w:hyperlink>
          </w:p>
        </w:tc>
      </w:tr>
      <w:tr w:rsidR="0038636C" w:rsidRPr="0038636C" w14:paraId="0D64682E" w14:textId="77777777" w:rsidTr="0038636C">
        <w:trPr>
          <w:cantSplit/>
          <w:tblCellSpacing w:w="15" w:type="dxa"/>
        </w:trPr>
        <w:tc>
          <w:tcPr>
            <w:tcW w:w="4968" w:type="pct"/>
            <w:gridSpan w:val="3"/>
            <w:vAlign w:val="center"/>
            <w:hideMark/>
          </w:tcPr>
          <w:p w14:paraId="7834671B"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2D74867" w14:textId="77777777" w:rsidTr="0038636C">
        <w:trPr>
          <w:cantSplit/>
          <w:tblCellSpacing w:w="15" w:type="dxa"/>
        </w:trPr>
        <w:tc>
          <w:tcPr>
            <w:tcW w:w="642" w:type="pct"/>
            <w:hideMark/>
          </w:tcPr>
          <w:p w14:paraId="5FFD5971" w14:textId="77777777" w:rsidR="0038636C" w:rsidRPr="0038636C" w:rsidRDefault="0038636C" w:rsidP="0088634C">
            <w:pPr>
              <w:rPr>
                <w:rFonts w:eastAsia="Times New Roman"/>
                <w:sz w:val="22"/>
                <w:szCs w:val="22"/>
              </w:rPr>
            </w:pPr>
            <w:r w:rsidRPr="0038636C">
              <w:rPr>
                <w:rStyle w:val="Strong"/>
                <w:rFonts w:eastAsia="Times New Roman"/>
                <w:sz w:val="22"/>
                <w:szCs w:val="22"/>
              </w:rPr>
              <w:t>HB96</w:t>
            </w:r>
          </w:p>
        </w:tc>
        <w:tc>
          <w:tcPr>
            <w:tcW w:w="4310" w:type="pct"/>
            <w:gridSpan w:val="2"/>
            <w:vAlign w:val="center"/>
            <w:hideMark/>
          </w:tcPr>
          <w:p w14:paraId="155D2EC0" w14:textId="77777777" w:rsidR="0038636C" w:rsidRPr="0038636C" w:rsidRDefault="0038636C" w:rsidP="0088634C">
            <w:pPr>
              <w:rPr>
                <w:rFonts w:eastAsia="Times New Roman"/>
                <w:sz w:val="22"/>
                <w:szCs w:val="22"/>
              </w:rPr>
            </w:pPr>
            <w:r w:rsidRPr="0038636C">
              <w:rPr>
                <w:rStyle w:val="Strong"/>
                <w:rFonts w:eastAsia="Times New Roman"/>
                <w:sz w:val="22"/>
                <w:szCs w:val="22"/>
              </w:rPr>
              <w:t>INCREASE MINIMUM WAGE</w:t>
            </w:r>
            <w:r w:rsidRPr="0038636C">
              <w:rPr>
                <w:rFonts w:eastAsia="Times New Roman"/>
                <w:sz w:val="22"/>
                <w:szCs w:val="22"/>
              </w:rPr>
              <w:t xml:space="preserve"> (JARRELLS D, MOHAMED I) To increase the state minimum wage.</w:t>
            </w:r>
          </w:p>
        </w:tc>
      </w:tr>
      <w:tr w:rsidR="0038636C" w:rsidRPr="0038636C" w14:paraId="5D5CDF08" w14:textId="77777777" w:rsidTr="0038636C">
        <w:trPr>
          <w:cantSplit/>
          <w:tblCellSpacing w:w="15" w:type="dxa"/>
        </w:trPr>
        <w:tc>
          <w:tcPr>
            <w:tcW w:w="642" w:type="pct"/>
            <w:vAlign w:val="center"/>
            <w:hideMark/>
          </w:tcPr>
          <w:p w14:paraId="08016A4B"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9576EA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6A3DBBDC" w14:textId="77777777" w:rsidR="0038636C" w:rsidRPr="0038636C" w:rsidRDefault="0038636C" w:rsidP="0088634C">
            <w:pPr>
              <w:rPr>
                <w:rFonts w:eastAsia="Times New Roman"/>
                <w:sz w:val="22"/>
                <w:szCs w:val="22"/>
              </w:rPr>
            </w:pPr>
            <w:r w:rsidRPr="0038636C">
              <w:rPr>
                <w:rFonts w:eastAsia="Times New Roman"/>
                <w:sz w:val="22"/>
                <w:szCs w:val="22"/>
              </w:rPr>
              <w:t>3/14/2023 - Referred to Committee House Commerce and Labor</w:t>
            </w:r>
          </w:p>
        </w:tc>
      </w:tr>
      <w:tr w:rsidR="0038636C" w:rsidRPr="0038636C" w14:paraId="625003F8" w14:textId="77777777" w:rsidTr="0038636C">
        <w:trPr>
          <w:cantSplit/>
          <w:tblCellSpacing w:w="15" w:type="dxa"/>
        </w:trPr>
        <w:tc>
          <w:tcPr>
            <w:tcW w:w="642" w:type="pct"/>
            <w:vAlign w:val="center"/>
            <w:hideMark/>
          </w:tcPr>
          <w:p w14:paraId="4EE51643"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593F8C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58BCE953" w14:textId="77777777" w:rsidR="0038636C" w:rsidRPr="0038636C" w:rsidRDefault="0038636C" w:rsidP="0088634C">
            <w:pPr>
              <w:rPr>
                <w:rFonts w:eastAsia="Times New Roman"/>
                <w:sz w:val="22"/>
                <w:szCs w:val="22"/>
              </w:rPr>
            </w:pPr>
            <w:hyperlink r:id="rId23" w:tgtFrame="_blank" w:history="1">
              <w:r w:rsidRPr="0038636C">
                <w:rPr>
                  <w:rStyle w:val="Hyperlink"/>
                  <w:rFonts w:eastAsia="Times New Roman"/>
                  <w:sz w:val="22"/>
                  <w:szCs w:val="22"/>
                </w:rPr>
                <w:t>https://www.legislature.ohio.gov/legislation/legislation-summary?id=GA135-HB-96</w:t>
              </w:r>
            </w:hyperlink>
          </w:p>
        </w:tc>
      </w:tr>
      <w:tr w:rsidR="0038636C" w:rsidRPr="0038636C" w14:paraId="6C8E89B0" w14:textId="77777777" w:rsidTr="0038636C">
        <w:trPr>
          <w:cantSplit/>
          <w:tblCellSpacing w:w="15" w:type="dxa"/>
        </w:trPr>
        <w:tc>
          <w:tcPr>
            <w:tcW w:w="4968" w:type="pct"/>
            <w:gridSpan w:val="3"/>
            <w:vAlign w:val="center"/>
            <w:hideMark/>
          </w:tcPr>
          <w:p w14:paraId="32B533BC"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35BEBF5" w14:textId="77777777" w:rsidTr="0038636C">
        <w:trPr>
          <w:cantSplit/>
          <w:tblCellSpacing w:w="15" w:type="dxa"/>
        </w:trPr>
        <w:tc>
          <w:tcPr>
            <w:tcW w:w="642" w:type="pct"/>
            <w:hideMark/>
          </w:tcPr>
          <w:p w14:paraId="33450F56" w14:textId="77777777" w:rsidR="0038636C" w:rsidRPr="0038636C" w:rsidRDefault="0038636C" w:rsidP="0088634C">
            <w:pPr>
              <w:rPr>
                <w:rFonts w:eastAsia="Times New Roman"/>
                <w:sz w:val="22"/>
                <w:szCs w:val="22"/>
              </w:rPr>
            </w:pPr>
            <w:r w:rsidRPr="0038636C">
              <w:rPr>
                <w:rStyle w:val="Strong"/>
                <w:rFonts w:eastAsia="Times New Roman"/>
                <w:sz w:val="22"/>
                <w:szCs w:val="22"/>
              </w:rPr>
              <w:t>HB101</w:t>
            </w:r>
          </w:p>
        </w:tc>
        <w:tc>
          <w:tcPr>
            <w:tcW w:w="4310" w:type="pct"/>
            <w:gridSpan w:val="2"/>
            <w:vAlign w:val="center"/>
            <w:hideMark/>
          </w:tcPr>
          <w:p w14:paraId="7B6A2D61" w14:textId="77777777" w:rsidR="0038636C" w:rsidRPr="0038636C" w:rsidRDefault="0038636C" w:rsidP="0088634C">
            <w:pPr>
              <w:rPr>
                <w:rFonts w:eastAsia="Times New Roman"/>
                <w:sz w:val="22"/>
                <w:szCs w:val="22"/>
              </w:rPr>
            </w:pPr>
            <w:r w:rsidRPr="0038636C">
              <w:rPr>
                <w:rStyle w:val="Strong"/>
                <w:rFonts w:eastAsia="Times New Roman"/>
                <w:sz w:val="22"/>
                <w:szCs w:val="22"/>
              </w:rPr>
              <w:t>VILLAGE DISSOLUTION</w:t>
            </w:r>
            <w:r w:rsidRPr="0038636C">
              <w:rPr>
                <w:rFonts w:eastAsia="Times New Roman"/>
                <w:sz w:val="22"/>
                <w:szCs w:val="22"/>
              </w:rPr>
              <w:t xml:space="preserve"> (BIRD A, SCHMIDT J) To modify the law regarding village dissolution.</w:t>
            </w:r>
          </w:p>
        </w:tc>
      </w:tr>
      <w:tr w:rsidR="0038636C" w:rsidRPr="0038636C" w14:paraId="75771C37" w14:textId="77777777" w:rsidTr="0038636C">
        <w:trPr>
          <w:cantSplit/>
          <w:tblCellSpacing w:w="15" w:type="dxa"/>
        </w:trPr>
        <w:tc>
          <w:tcPr>
            <w:tcW w:w="642" w:type="pct"/>
            <w:vAlign w:val="center"/>
            <w:hideMark/>
          </w:tcPr>
          <w:p w14:paraId="6877EA72"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B6A0C73"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0E6C8D58" w14:textId="77777777" w:rsidR="0038636C" w:rsidRPr="0038636C" w:rsidRDefault="0038636C" w:rsidP="0088634C">
            <w:pPr>
              <w:rPr>
                <w:rFonts w:eastAsia="Times New Roman"/>
                <w:sz w:val="22"/>
                <w:szCs w:val="22"/>
              </w:rPr>
            </w:pPr>
            <w:r w:rsidRPr="0038636C">
              <w:rPr>
                <w:rFonts w:eastAsia="Times New Roman"/>
                <w:sz w:val="22"/>
                <w:szCs w:val="22"/>
              </w:rPr>
              <w:t>3/28/2023 - House State and Local Government, (First Hearing)</w:t>
            </w:r>
          </w:p>
        </w:tc>
      </w:tr>
      <w:tr w:rsidR="0038636C" w:rsidRPr="0038636C" w14:paraId="44AB296C" w14:textId="77777777" w:rsidTr="0038636C">
        <w:trPr>
          <w:cantSplit/>
          <w:tblCellSpacing w:w="15" w:type="dxa"/>
        </w:trPr>
        <w:tc>
          <w:tcPr>
            <w:tcW w:w="642" w:type="pct"/>
            <w:vAlign w:val="center"/>
            <w:hideMark/>
          </w:tcPr>
          <w:p w14:paraId="75827379"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894CEC9"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6FCDC929" w14:textId="77777777" w:rsidR="0038636C" w:rsidRPr="0038636C" w:rsidRDefault="0038636C" w:rsidP="0088634C">
            <w:pPr>
              <w:rPr>
                <w:rFonts w:eastAsia="Times New Roman"/>
                <w:sz w:val="22"/>
                <w:szCs w:val="22"/>
              </w:rPr>
            </w:pPr>
            <w:hyperlink r:id="rId24" w:tgtFrame="_blank" w:history="1">
              <w:r w:rsidRPr="0038636C">
                <w:rPr>
                  <w:rStyle w:val="Hyperlink"/>
                  <w:rFonts w:eastAsia="Times New Roman"/>
                  <w:sz w:val="22"/>
                  <w:szCs w:val="22"/>
                </w:rPr>
                <w:t>https://www.legislature.ohio.gov/legislation/legislation-summary?id=GA135-HB-101</w:t>
              </w:r>
            </w:hyperlink>
          </w:p>
        </w:tc>
      </w:tr>
      <w:tr w:rsidR="0038636C" w:rsidRPr="0038636C" w14:paraId="2380163B" w14:textId="77777777" w:rsidTr="0038636C">
        <w:trPr>
          <w:cantSplit/>
          <w:tblCellSpacing w:w="15" w:type="dxa"/>
        </w:trPr>
        <w:tc>
          <w:tcPr>
            <w:tcW w:w="4968" w:type="pct"/>
            <w:gridSpan w:val="3"/>
            <w:vAlign w:val="center"/>
            <w:hideMark/>
          </w:tcPr>
          <w:p w14:paraId="7560F411"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76F07282" w14:textId="77777777" w:rsidTr="0038636C">
        <w:trPr>
          <w:cantSplit/>
          <w:tblCellSpacing w:w="15" w:type="dxa"/>
        </w:trPr>
        <w:tc>
          <w:tcPr>
            <w:tcW w:w="642" w:type="pct"/>
            <w:hideMark/>
          </w:tcPr>
          <w:p w14:paraId="03E19833" w14:textId="77777777" w:rsidR="0038636C" w:rsidRPr="0038636C" w:rsidRDefault="0038636C" w:rsidP="0088634C">
            <w:pPr>
              <w:rPr>
                <w:rFonts w:eastAsia="Times New Roman"/>
                <w:sz w:val="22"/>
                <w:szCs w:val="22"/>
              </w:rPr>
            </w:pPr>
            <w:r w:rsidRPr="0038636C">
              <w:rPr>
                <w:rStyle w:val="Strong"/>
                <w:rFonts w:eastAsia="Times New Roman"/>
                <w:sz w:val="22"/>
                <w:szCs w:val="22"/>
              </w:rPr>
              <w:t>HB105</w:t>
            </w:r>
          </w:p>
        </w:tc>
        <w:tc>
          <w:tcPr>
            <w:tcW w:w="4310" w:type="pct"/>
            <w:gridSpan w:val="2"/>
            <w:vAlign w:val="center"/>
            <w:hideMark/>
          </w:tcPr>
          <w:p w14:paraId="009889F0" w14:textId="77777777" w:rsidR="0038636C" w:rsidRPr="0038636C" w:rsidRDefault="0038636C" w:rsidP="0088634C">
            <w:pPr>
              <w:rPr>
                <w:rFonts w:eastAsia="Times New Roman"/>
                <w:sz w:val="22"/>
                <w:szCs w:val="22"/>
              </w:rPr>
            </w:pPr>
            <w:r w:rsidRPr="0038636C">
              <w:rPr>
                <w:rStyle w:val="Strong"/>
                <w:rFonts w:eastAsia="Times New Roman"/>
                <w:sz w:val="22"/>
                <w:szCs w:val="22"/>
              </w:rPr>
              <w:t>MUNICIPAL INCOME TAX RETURNS EXTENSIONS</w:t>
            </w:r>
            <w:r w:rsidRPr="0038636C">
              <w:rPr>
                <w:rFonts w:eastAsia="Times New Roman"/>
                <w:sz w:val="22"/>
                <w:szCs w:val="22"/>
              </w:rPr>
              <w:t xml:space="preserve"> (THOMAS J) To modify the law regarding extensions for filing municipal income tax returns and to limit penalties for late filings.</w:t>
            </w:r>
          </w:p>
        </w:tc>
      </w:tr>
      <w:tr w:rsidR="0038636C" w:rsidRPr="0038636C" w14:paraId="04089524" w14:textId="77777777" w:rsidTr="0038636C">
        <w:trPr>
          <w:cantSplit/>
          <w:tblCellSpacing w:w="15" w:type="dxa"/>
        </w:trPr>
        <w:tc>
          <w:tcPr>
            <w:tcW w:w="642" w:type="pct"/>
            <w:vAlign w:val="center"/>
            <w:hideMark/>
          </w:tcPr>
          <w:p w14:paraId="0165D985"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B567EB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0048CDB7" w14:textId="77777777" w:rsidR="0038636C" w:rsidRPr="0038636C" w:rsidRDefault="0038636C" w:rsidP="0088634C">
            <w:pPr>
              <w:rPr>
                <w:rFonts w:eastAsia="Times New Roman"/>
                <w:sz w:val="22"/>
                <w:szCs w:val="22"/>
              </w:rPr>
            </w:pPr>
            <w:r w:rsidRPr="0038636C">
              <w:rPr>
                <w:rFonts w:eastAsia="Times New Roman"/>
                <w:sz w:val="22"/>
                <w:szCs w:val="22"/>
              </w:rPr>
              <w:t>3/28/2023 - House Ways and Means, (First Hearing)</w:t>
            </w:r>
          </w:p>
        </w:tc>
      </w:tr>
      <w:tr w:rsidR="0038636C" w:rsidRPr="0038636C" w14:paraId="401C52FF" w14:textId="77777777" w:rsidTr="0038636C">
        <w:trPr>
          <w:cantSplit/>
          <w:tblCellSpacing w:w="15" w:type="dxa"/>
        </w:trPr>
        <w:tc>
          <w:tcPr>
            <w:tcW w:w="642" w:type="pct"/>
            <w:vAlign w:val="center"/>
            <w:hideMark/>
          </w:tcPr>
          <w:p w14:paraId="584E2746"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9457C2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09BA0346" w14:textId="77777777" w:rsidR="0038636C" w:rsidRPr="0038636C" w:rsidRDefault="0038636C" w:rsidP="0088634C">
            <w:pPr>
              <w:rPr>
                <w:rFonts w:eastAsia="Times New Roman"/>
                <w:sz w:val="22"/>
                <w:szCs w:val="22"/>
              </w:rPr>
            </w:pPr>
            <w:hyperlink r:id="rId25" w:tgtFrame="_blank" w:history="1">
              <w:r w:rsidRPr="0038636C">
                <w:rPr>
                  <w:rStyle w:val="Hyperlink"/>
                  <w:rFonts w:eastAsia="Times New Roman"/>
                  <w:sz w:val="22"/>
                  <w:szCs w:val="22"/>
                </w:rPr>
                <w:t>https://www.legislature.ohio.gov/legislation/legislation-summary?id=GA135-HB-105</w:t>
              </w:r>
            </w:hyperlink>
          </w:p>
        </w:tc>
      </w:tr>
      <w:tr w:rsidR="0038636C" w:rsidRPr="0038636C" w14:paraId="7BEC81D8" w14:textId="77777777" w:rsidTr="0038636C">
        <w:trPr>
          <w:cantSplit/>
          <w:tblCellSpacing w:w="15" w:type="dxa"/>
        </w:trPr>
        <w:tc>
          <w:tcPr>
            <w:tcW w:w="4968" w:type="pct"/>
            <w:gridSpan w:val="3"/>
            <w:vAlign w:val="center"/>
            <w:hideMark/>
          </w:tcPr>
          <w:p w14:paraId="19A8CDD1"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1F2794F1" w14:textId="77777777" w:rsidTr="0038636C">
        <w:trPr>
          <w:cantSplit/>
          <w:tblCellSpacing w:w="15" w:type="dxa"/>
        </w:trPr>
        <w:tc>
          <w:tcPr>
            <w:tcW w:w="642" w:type="pct"/>
            <w:hideMark/>
          </w:tcPr>
          <w:p w14:paraId="3B3E4124" w14:textId="77777777" w:rsidR="0038636C" w:rsidRPr="0038636C" w:rsidRDefault="0038636C" w:rsidP="0088634C">
            <w:pPr>
              <w:rPr>
                <w:rFonts w:eastAsia="Times New Roman"/>
                <w:sz w:val="22"/>
                <w:szCs w:val="22"/>
              </w:rPr>
            </w:pPr>
            <w:r w:rsidRPr="0038636C">
              <w:rPr>
                <w:rStyle w:val="Strong"/>
                <w:rFonts w:eastAsia="Times New Roman"/>
                <w:sz w:val="22"/>
                <w:szCs w:val="22"/>
              </w:rPr>
              <w:t>HB106</w:t>
            </w:r>
          </w:p>
        </w:tc>
        <w:tc>
          <w:tcPr>
            <w:tcW w:w="4310" w:type="pct"/>
            <w:gridSpan w:val="2"/>
            <w:vAlign w:val="center"/>
            <w:hideMark/>
          </w:tcPr>
          <w:p w14:paraId="5E55DDB7" w14:textId="77777777" w:rsidR="0038636C" w:rsidRPr="0038636C" w:rsidRDefault="0038636C" w:rsidP="0088634C">
            <w:pPr>
              <w:rPr>
                <w:rFonts w:eastAsia="Times New Roman"/>
                <w:sz w:val="22"/>
                <w:szCs w:val="22"/>
              </w:rPr>
            </w:pPr>
            <w:r w:rsidRPr="0038636C">
              <w:rPr>
                <w:rStyle w:val="Strong"/>
                <w:rFonts w:eastAsia="Times New Roman"/>
                <w:sz w:val="22"/>
                <w:szCs w:val="22"/>
              </w:rPr>
              <w:t>PAY STUB PROTECTION ACT</w:t>
            </w:r>
            <w:r w:rsidRPr="0038636C">
              <w:rPr>
                <w:rFonts w:eastAsia="Times New Roman"/>
                <w:sz w:val="22"/>
                <w:szCs w:val="22"/>
              </w:rPr>
              <w:t xml:space="preserve"> (JARRELLS D, LIPPS S) To enact the Pay Stub Protection Act requiring employers to provide earnings and deductions statements to each of the employer's employees.</w:t>
            </w:r>
          </w:p>
        </w:tc>
      </w:tr>
      <w:tr w:rsidR="0038636C" w:rsidRPr="0038636C" w14:paraId="2EA96752" w14:textId="77777777" w:rsidTr="0038636C">
        <w:trPr>
          <w:cantSplit/>
          <w:tblCellSpacing w:w="15" w:type="dxa"/>
        </w:trPr>
        <w:tc>
          <w:tcPr>
            <w:tcW w:w="642" w:type="pct"/>
            <w:vAlign w:val="center"/>
            <w:hideMark/>
          </w:tcPr>
          <w:p w14:paraId="4C89A4C3"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782A40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9DC9769" w14:textId="77777777" w:rsidR="0038636C" w:rsidRPr="0038636C" w:rsidRDefault="0038636C" w:rsidP="0088634C">
            <w:pPr>
              <w:rPr>
                <w:rFonts w:eastAsia="Times New Roman"/>
                <w:sz w:val="22"/>
                <w:szCs w:val="22"/>
              </w:rPr>
            </w:pPr>
            <w:r w:rsidRPr="0038636C">
              <w:rPr>
                <w:rFonts w:eastAsia="Times New Roman"/>
                <w:sz w:val="22"/>
                <w:szCs w:val="22"/>
              </w:rPr>
              <w:t>3/22/2023 - Referred to Committee House Commerce and Labor</w:t>
            </w:r>
          </w:p>
        </w:tc>
      </w:tr>
      <w:tr w:rsidR="0038636C" w:rsidRPr="0038636C" w14:paraId="4B9269D5" w14:textId="77777777" w:rsidTr="0038636C">
        <w:trPr>
          <w:cantSplit/>
          <w:tblCellSpacing w:w="15" w:type="dxa"/>
        </w:trPr>
        <w:tc>
          <w:tcPr>
            <w:tcW w:w="642" w:type="pct"/>
            <w:vAlign w:val="center"/>
            <w:hideMark/>
          </w:tcPr>
          <w:p w14:paraId="33ED75E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7D0F2D7"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6600E65D" w14:textId="77777777" w:rsidR="0038636C" w:rsidRPr="0038636C" w:rsidRDefault="0038636C" w:rsidP="0088634C">
            <w:pPr>
              <w:rPr>
                <w:rFonts w:eastAsia="Times New Roman"/>
                <w:sz w:val="22"/>
                <w:szCs w:val="22"/>
              </w:rPr>
            </w:pPr>
            <w:hyperlink r:id="rId26" w:tgtFrame="_blank" w:history="1">
              <w:r w:rsidRPr="0038636C">
                <w:rPr>
                  <w:rStyle w:val="Hyperlink"/>
                  <w:rFonts w:eastAsia="Times New Roman"/>
                  <w:sz w:val="22"/>
                  <w:szCs w:val="22"/>
                </w:rPr>
                <w:t>https://www.legislature.ohio.gov/legislation/legislation-summary?id=GA135-HB-106</w:t>
              </w:r>
            </w:hyperlink>
          </w:p>
        </w:tc>
      </w:tr>
      <w:tr w:rsidR="0038636C" w:rsidRPr="0038636C" w14:paraId="63A2FCEE" w14:textId="77777777" w:rsidTr="0038636C">
        <w:trPr>
          <w:cantSplit/>
          <w:tblCellSpacing w:w="15" w:type="dxa"/>
        </w:trPr>
        <w:tc>
          <w:tcPr>
            <w:tcW w:w="4968" w:type="pct"/>
            <w:gridSpan w:val="3"/>
            <w:vAlign w:val="center"/>
            <w:hideMark/>
          </w:tcPr>
          <w:p w14:paraId="4AF2E75F" w14:textId="77777777" w:rsidR="0038636C" w:rsidRPr="0038636C" w:rsidRDefault="0038636C" w:rsidP="0088634C">
            <w:pPr>
              <w:rPr>
                <w:rFonts w:eastAsia="Times New Roman"/>
                <w:sz w:val="22"/>
                <w:szCs w:val="22"/>
              </w:rPr>
            </w:pPr>
            <w:r w:rsidRPr="0038636C">
              <w:rPr>
                <w:rFonts w:eastAsia="Times New Roman"/>
                <w:sz w:val="22"/>
                <w:szCs w:val="22"/>
              </w:rPr>
              <w:lastRenderedPageBreak/>
              <w:t> </w:t>
            </w:r>
          </w:p>
        </w:tc>
      </w:tr>
      <w:tr w:rsidR="0038636C" w:rsidRPr="0038636C" w14:paraId="3402168C" w14:textId="77777777" w:rsidTr="0038636C">
        <w:trPr>
          <w:cantSplit/>
          <w:tblCellSpacing w:w="15" w:type="dxa"/>
        </w:trPr>
        <w:tc>
          <w:tcPr>
            <w:tcW w:w="642" w:type="pct"/>
            <w:hideMark/>
          </w:tcPr>
          <w:p w14:paraId="7ECE12FE" w14:textId="77777777" w:rsidR="0038636C" w:rsidRPr="0038636C" w:rsidRDefault="0038636C" w:rsidP="0088634C">
            <w:pPr>
              <w:rPr>
                <w:rFonts w:eastAsia="Times New Roman"/>
                <w:sz w:val="22"/>
                <w:szCs w:val="22"/>
              </w:rPr>
            </w:pPr>
            <w:r w:rsidRPr="0038636C">
              <w:rPr>
                <w:rStyle w:val="Strong"/>
                <w:rFonts w:eastAsia="Times New Roman"/>
                <w:sz w:val="22"/>
                <w:szCs w:val="22"/>
              </w:rPr>
              <w:t>HB115</w:t>
            </w:r>
          </w:p>
        </w:tc>
        <w:tc>
          <w:tcPr>
            <w:tcW w:w="4310" w:type="pct"/>
            <w:gridSpan w:val="2"/>
            <w:vAlign w:val="center"/>
            <w:hideMark/>
          </w:tcPr>
          <w:p w14:paraId="42BBA6FD" w14:textId="77777777" w:rsidR="0038636C" w:rsidRPr="0038636C" w:rsidRDefault="0038636C" w:rsidP="0088634C">
            <w:pPr>
              <w:rPr>
                <w:rFonts w:eastAsia="Times New Roman"/>
                <w:sz w:val="22"/>
                <w:szCs w:val="22"/>
              </w:rPr>
            </w:pPr>
            <w:r w:rsidRPr="0038636C">
              <w:rPr>
                <w:rStyle w:val="Strong"/>
                <w:rFonts w:eastAsia="Times New Roman"/>
                <w:sz w:val="22"/>
                <w:szCs w:val="22"/>
              </w:rPr>
              <w:t>EQUAL PAY ACT</w:t>
            </w:r>
            <w:r w:rsidRPr="0038636C">
              <w:rPr>
                <w:rFonts w:eastAsia="Times New Roman"/>
                <w:sz w:val="22"/>
                <w:szCs w:val="22"/>
              </w:rPr>
              <w:t xml:space="preserve"> (MIRANDA J, BRENT J) To address wage disparities in public and private employment and to name this act the Ohio Equal Pay Act.</w:t>
            </w:r>
          </w:p>
        </w:tc>
      </w:tr>
      <w:tr w:rsidR="0038636C" w:rsidRPr="0038636C" w14:paraId="2B5EE411" w14:textId="77777777" w:rsidTr="0038636C">
        <w:trPr>
          <w:cantSplit/>
          <w:tblCellSpacing w:w="15" w:type="dxa"/>
        </w:trPr>
        <w:tc>
          <w:tcPr>
            <w:tcW w:w="642" w:type="pct"/>
            <w:vAlign w:val="center"/>
            <w:hideMark/>
          </w:tcPr>
          <w:p w14:paraId="4F27BC25"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269B5A0"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6C69A153" w14:textId="77777777" w:rsidR="0038636C" w:rsidRPr="0038636C" w:rsidRDefault="0038636C" w:rsidP="0088634C">
            <w:pPr>
              <w:rPr>
                <w:rFonts w:eastAsia="Times New Roman"/>
                <w:sz w:val="22"/>
                <w:szCs w:val="22"/>
              </w:rPr>
            </w:pPr>
            <w:r w:rsidRPr="0038636C">
              <w:rPr>
                <w:rFonts w:eastAsia="Times New Roman"/>
                <w:sz w:val="22"/>
                <w:szCs w:val="22"/>
              </w:rPr>
              <w:t>3/22/2023 - Referred to Committee House Commerce and Labor</w:t>
            </w:r>
          </w:p>
        </w:tc>
      </w:tr>
      <w:tr w:rsidR="0038636C" w:rsidRPr="0038636C" w14:paraId="689D7141" w14:textId="77777777" w:rsidTr="0038636C">
        <w:trPr>
          <w:cantSplit/>
          <w:tblCellSpacing w:w="15" w:type="dxa"/>
        </w:trPr>
        <w:tc>
          <w:tcPr>
            <w:tcW w:w="642" w:type="pct"/>
            <w:vAlign w:val="center"/>
            <w:hideMark/>
          </w:tcPr>
          <w:p w14:paraId="72601DD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C65ADC0"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13C78747" w14:textId="77777777" w:rsidR="0038636C" w:rsidRPr="0038636C" w:rsidRDefault="0038636C" w:rsidP="0088634C">
            <w:pPr>
              <w:rPr>
                <w:rFonts w:eastAsia="Times New Roman"/>
                <w:sz w:val="22"/>
                <w:szCs w:val="22"/>
              </w:rPr>
            </w:pPr>
            <w:hyperlink r:id="rId27" w:tgtFrame="_blank" w:history="1">
              <w:r w:rsidRPr="0038636C">
                <w:rPr>
                  <w:rStyle w:val="Hyperlink"/>
                  <w:rFonts w:eastAsia="Times New Roman"/>
                  <w:sz w:val="22"/>
                  <w:szCs w:val="22"/>
                </w:rPr>
                <w:t>https://www.legislature.ohio.gov/legislation/legislation-summary?id=GA135-HB-115</w:t>
              </w:r>
            </w:hyperlink>
          </w:p>
        </w:tc>
      </w:tr>
      <w:tr w:rsidR="0038636C" w:rsidRPr="0038636C" w14:paraId="7C71602E" w14:textId="77777777" w:rsidTr="0038636C">
        <w:trPr>
          <w:cantSplit/>
          <w:tblCellSpacing w:w="15" w:type="dxa"/>
        </w:trPr>
        <w:tc>
          <w:tcPr>
            <w:tcW w:w="4968" w:type="pct"/>
            <w:gridSpan w:val="3"/>
            <w:vAlign w:val="center"/>
            <w:hideMark/>
          </w:tcPr>
          <w:p w14:paraId="7B0EA8DF"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194E29F0" w14:textId="77777777" w:rsidTr="0038636C">
        <w:trPr>
          <w:cantSplit/>
          <w:tblCellSpacing w:w="15" w:type="dxa"/>
        </w:trPr>
        <w:tc>
          <w:tcPr>
            <w:tcW w:w="642" w:type="pct"/>
            <w:hideMark/>
          </w:tcPr>
          <w:p w14:paraId="2483B794" w14:textId="77777777" w:rsidR="0038636C" w:rsidRPr="0038636C" w:rsidRDefault="0038636C" w:rsidP="0088634C">
            <w:pPr>
              <w:rPr>
                <w:rFonts w:eastAsia="Times New Roman"/>
                <w:sz w:val="22"/>
                <w:szCs w:val="22"/>
              </w:rPr>
            </w:pPr>
            <w:r w:rsidRPr="0038636C">
              <w:rPr>
                <w:rStyle w:val="Strong"/>
                <w:rFonts w:eastAsia="Times New Roman"/>
                <w:sz w:val="22"/>
                <w:szCs w:val="22"/>
              </w:rPr>
              <w:t>HB116</w:t>
            </w:r>
          </w:p>
        </w:tc>
        <w:tc>
          <w:tcPr>
            <w:tcW w:w="4310" w:type="pct"/>
            <w:gridSpan w:val="2"/>
            <w:vAlign w:val="center"/>
            <w:hideMark/>
          </w:tcPr>
          <w:p w14:paraId="6C266DC6" w14:textId="77777777" w:rsidR="0038636C" w:rsidRPr="0038636C" w:rsidRDefault="0038636C" w:rsidP="0088634C">
            <w:pPr>
              <w:rPr>
                <w:rFonts w:eastAsia="Times New Roman"/>
                <w:sz w:val="22"/>
                <w:szCs w:val="22"/>
              </w:rPr>
            </w:pPr>
            <w:r w:rsidRPr="0038636C">
              <w:rPr>
                <w:rStyle w:val="Strong"/>
                <w:rFonts w:eastAsia="Times New Roman"/>
                <w:sz w:val="22"/>
                <w:szCs w:val="22"/>
              </w:rPr>
              <w:t>TAXPAYER DEDUCTIONS</w:t>
            </w:r>
            <w:r w:rsidRPr="0038636C">
              <w:rPr>
                <w:rFonts w:eastAsia="Times New Roman"/>
                <w:sz w:val="22"/>
                <w:szCs w:val="22"/>
              </w:rPr>
              <w:t xml:space="preserve"> (PETERSON B, CLAGGETT T) To allow taxpayers to deduct in a single year the full bonus depreciation and enhanced expensing allowances the taxpayer deducts for federal income tax purposes.</w:t>
            </w:r>
          </w:p>
        </w:tc>
      </w:tr>
      <w:tr w:rsidR="0038636C" w:rsidRPr="0038636C" w14:paraId="463A0A83" w14:textId="77777777" w:rsidTr="0038636C">
        <w:trPr>
          <w:cantSplit/>
          <w:tblCellSpacing w:w="15" w:type="dxa"/>
        </w:trPr>
        <w:tc>
          <w:tcPr>
            <w:tcW w:w="642" w:type="pct"/>
            <w:vAlign w:val="center"/>
            <w:hideMark/>
          </w:tcPr>
          <w:p w14:paraId="66AB89F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DD8C842"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60876BA9" w14:textId="77777777" w:rsidR="0038636C" w:rsidRPr="0038636C" w:rsidRDefault="0038636C" w:rsidP="0088634C">
            <w:pPr>
              <w:rPr>
                <w:rFonts w:eastAsia="Times New Roman"/>
                <w:sz w:val="22"/>
                <w:szCs w:val="22"/>
              </w:rPr>
            </w:pPr>
            <w:r w:rsidRPr="0038636C">
              <w:rPr>
                <w:rFonts w:eastAsia="Times New Roman"/>
                <w:sz w:val="22"/>
                <w:szCs w:val="22"/>
              </w:rPr>
              <w:t xml:space="preserve">3/28/2023 - </w:t>
            </w:r>
            <w:r w:rsidRPr="0038636C">
              <w:rPr>
                <w:rFonts w:eastAsia="Times New Roman"/>
                <w:b/>
                <w:bCs/>
                <w:sz w:val="22"/>
                <w:szCs w:val="22"/>
              </w:rPr>
              <w:t>SUBSTITUTE BILL ACCEPTED</w:t>
            </w:r>
            <w:r w:rsidRPr="0038636C">
              <w:rPr>
                <w:rFonts w:eastAsia="Times New Roman"/>
                <w:sz w:val="22"/>
                <w:szCs w:val="22"/>
              </w:rPr>
              <w:t>, House Ways and Means, (First Hearing)</w:t>
            </w:r>
          </w:p>
        </w:tc>
      </w:tr>
      <w:tr w:rsidR="0038636C" w:rsidRPr="0038636C" w14:paraId="7DB11631" w14:textId="77777777" w:rsidTr="0038636C">
        <w:trPr>
          <w:cantSplit/>
          <w:tblCellSpacing w:w="15" w:type="dxa"/>
        </w:trPr>
        <w:tc>
          <w:tcPr>
            <w:tcW w:w="642" w:type="pct"/>
            <w:vAlign w:val="center"/>
            <w:hideMark/>
          </w:tcPr>
          <w:p w14:paraId="3BB20E72"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8E0F080"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2877241C" w14:textId="77777777" w:rsidR="0038636C" w:rsidRPr="0038636C" w:rsidRDefault="0038636C" w:rsidP="0088634C">
            <w:pPr>
              <w:rPr>
                <w:rFonts w:eastAsia="Times New Roman"/>
                <w:sz w:val="22"/>
                <w:szCs w:val="22"/>
              </w:rPr>
            </w:pPr>
            <w:hyperlink r:id="rId28" w:tgtFrame="_blank" w:history="1">
              <w:r w:rsidRPr="0038636C">
                <w:rPr>
                  <w:rStyle w:val="Hyperlink"/>
                  <w:rFonts w:eastAsia="Times New Roman"/>
                  <w:sz w:val="22"/>
                  <w:szCs w:val="22"/>
                </w:rPr>
                <w:t>https://www.legislature.ohio.gov/legislation/legislation-summary?id=GA135-HB-116</w:t>
              </w:r>
            </w:hyperlink>
          </w:p>
        </w:tc>
      </w:tr>
      <w:tr w:rsidR="0038636C" w:rsidRPr="0038636C" w14:paraId="4DBDB6A0" w14:textId="77777777" w:rsidTr="0038636C">
        <w:trPr>
          <w:cantSplit/>
          <w:tblCellSpacing w:w="15" w:type="dxa"/>
        </w:trPr>
        <w:tc>
          <w:tcPr>
            <w:tcW w:w="4968" w:type="pct"/>
            <w:gridSpan w:val="3"/>
            <w:vAlign w:val="center"/>
            <w:hideMark/>
          </w:tcPr>
          <w:p w14:paraId="0DAD55B5"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49DADF3E" w14:textId="77777777" w:rsidTr="0038636C">
        <w:trPr>
          <w:cantSplit/>
          <w:tblCellSpacing w:w="15" w:type="dxa"/>
        </w:trPr>
        <w:tc>
          <w:tcPr>
            <w:tcW w:w="642" w:type="pct"/>
            <w:hideMark/>
          </w:tcPr>
          <w:p w14:paraId="021408F9" w14:textId="77777777" w:rsidR="0038636C" w:rsidRPr="0038636C" w:rsidRDefault="0038636C" w:rsidP="0088634C">
            <w:pPr>
              <w:rPr>
                <w:rFonts w:eastAsia="Times New Roman"/>
                <w:sz w:val="22"/>
                <w:szCs w:val="22"/>
              </w:rPr>
            </w:pPr>
            <w:r w:rsidRPr="0038636C">
              <w:rPr>
                <w:rStyle w:val="Strong"/>
                <w:rFonts w:eastAsia="Times New Roman"/>
                <w:sz w:val="22"/>
                <w:szCs w:val="22"/>
              </w:rPr>
              <w:t>HB121</w:t>
            </w:r>
          </w:p>
        </w:tc>
        <w:tc>
          <w:tcPr>
            <w:tcW w:w="4310" w:type="pct"/>
            <w:gridSpan w:val="2"/>
            <w:vAlign w:val="center"/>
            <w:hideMark/>
          </w:tcPr>
          <w:p w14:paraId="55A8DAB3" w14:textId="77777777" w:rsidR="0038636C" w:rsidRPr="0038636C" w:rsidRDefault="0038636C" w:rsidP="0088634C">
            <w:pPr>
              <w:rPr>
                <w:rFonts w:eastAsia="Times New Roman"/>
                <w:sz w:val="22"/>
                <w:szCs w:val="22"/>
              </w:rPr>
            </w:pPr>
            <w:r w:rsidRPr="0038636C">
              <w:rPr>
                <w:rStyle w:val="Strong"/>
                <w:rFonts w:eastAsia="Times New Roman"/>
                <w:sz w:val="22"/>
                <w:szCs w:val="22"/>
              </w:rPr>
              <w:t>REMOTE WORKERS - MODIFIED MUNICIPAL INCOME TAX</w:t>
            </w:r>
            <w:r w:rsidRPr="0038636C">
              <w:rPr>
                <w:rFonts w:eastAsia="Times New Roman"/>
                <w:sz w:val="22"/>
                <w:szCs w:val="22"/>
              </w:rPr>
              <w:t xml:space="preserve"> (ROBB BLASDEL M, MATHEWS A) To allow businesses with remote workers to use a modified municipal income tax apportionment formula.</w:t>
            </w:r>
          </w:p>
        </w:tc>
      </w:tr>
      <w:tr w:rsidR="0038636C" w:rsidRPr="0038636C" w14:paraId="2C1AD6E8" w14:textId="77777777" w:rsidTr="0038636C">
        <w:trPr>
          <w:cantSplit/>
          <w:tblCellSpacing w:w="15" w:type="dxa"/>
        </w:trPr>
        <w:tc>
          <w:tcPr>
            <w:tcW w:w="642" w:type="pct"/>
            <w:vAlign w:val="center"/>
            <w:hideMark/>
          </w:tcPr>
          <w:p w14:paraId="6CB332AD"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1ABF8E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2D799376" w14:textId="77777777" w:rsidR="0038636C" w:rsidRPr="0038636C" w:rsidRDefault="0038636C" w:rsidP="0088634C">
            <w:pPr>
              <w:rPr>
                <w:rFonts w:eastAsia="Times New Roman"/>
                <w:sz w:val="22"/>
                <w:szCs w:val="22"/>
              </w:rPr>
            </w:pPr>
            <w:r w:rsidRPr="0038636C">
              <w:rPr>
                <w:rFonts w:eastAsia="Times New Roman"/>
                <w:sz w:val="22"/>
                <w:szCs w:val="22"/>
              </w:rPr>
              <w:t>3/28/2023 - Referred to Committee House Ways and Means</w:t>
            </w:r>
          </w:p>
        </w:tc>
      </w:tr>
      <w:tr w:rsidR="0038636C" w:rsidRPr="0038636C" w14:paraId="2FED5D55" w14:textId="77777777" w:rsidTr="0038636C">
        <w:trPr>
          <w:cantSplit/>
          <w:tblCellSpacing w:w="15" w:type="dxa"/>
        </w:trPr>
        <w:tc>
          <w:tcPr>
            <w:tcW w:w="642" w:type="pct"/>
            <w:vAlign w:val="center"/>
            <w:hideMark/>
          </w:tcPr>
          <w:p w14:paraId="1CB34F3C"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5F3792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087C9F06" w14:textId="77777777" w:rsidR="0038636C" w:rsidRPr="0038636C" w:rsidRDefault="0038636C" w:rsidP="0088634C">
            <w:pPr>
              <w:rPr>
                <w:rFonts w:eastAsia="Times New Roman"/>
                <w:sz w:val="22"/>
                <w:szCs w:val="22"/>
              </w:rPr>
            </w:pPr>
            <w:hyperlink r:id="rId29" w:tgtFrame="_blank" w:history="1">
              <w:r w:rsidRPr="0038636C">
                <w:rPr>
                  <w:rStyle w:val="Hyperlink"/>
                  <w:rFonts w:eastAsia="Times New Roman"/>
                  <w:sz w:val="22"/>
                  <w:szCs w:val="22"/>
                </w:rPr>
                <w:t>https://www.legislature.ohio.gov/legislation/legislation-summary?id=GA135-HB-121</w:t>
              </w:r>
            </w:hyperlink>
          </w:p>
        </w:tc>
      </w:tr>
      <w:tr w:rsidR="0038636C" w:rsidRPr="0038636C" w14:paraId="7E6C0DCB" w14:textId="77777777" w:rsidTr="0038636C">
        <w:trPr>
          <w:cantSplit/>
          <w:tblCellSpacing w:w="15" w:type="dxa"/>
        </w:trPr>
        <w:tc>
          <w:tcPr>
            <w:tcW w:w="4968" w:type="pct"/>
            <w:gridSpan w:val="3"/>
            <w:vAlign w:val="center"/>
            <w:hideMark/>
          </w:tcPr>
          <w:p w14:paraId="4022498A"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9F15691" w14:textId="77777777" w:rsidTr="0038636C">
        <w:trPr>
          <w:cantSplit/>
          <w:tblCellSpacing w:w="15" w:type="dxa"/>
        </w:trPr>
        <w:tc>
          <w:tcPr>
            <w:tcW w:w="642" w:type="pct"/>
            <w:hideMark/>
          </w:tcPr>
          <w:p w14:paraId="125A1CB6" w14:textId="77777777" w:rsidR="0038636C" w:rsidRPr="0038636C" w:rsidRDefault="0038636C" w:rsidP="0088634C">
            <w:pPr>
              <w:rPr>
                <w:rFonts w:eastAsia="Times New Roman"/>
                <w:sz w:val="22"/>
                <w:szCs w:val="22"/>
              </w:rPr>
            </w:pPr>
            <w:r w:rsidRPr="0038636C">
              <w:rPr>
                <w:rStyle w:val="Strong"/>
                <w:rFonts w:eastAsia="Times New Roman"/>
                <w:sz w:val="22"/>
                <w:szCs w:val="22"/>
              </w:rPr>
              <w:t>HB126</w:t>
            </w:r>
          </w:p>
        </w:tc>
        <w:tc>
          <w:tcPr>
            <w:tcW w:w="4310" w:type="pct"/>
            <w:gridSpan w:val="2"/>
            <w:vAlign w:val="center"/>
            <w:hideMark/>
          </w:tcPr>
          <w:p w14:paraId="260C1E40" w14:textId="77777777" w:rsidR="0038636C" w:rsidRPr="0038636C" w:rsidRDefault="0038636C" w:rsidP="0088634C">
            <w:pPr>
              <w:rPr>
                <w:rFonts w:eastAsia="Times New Roman"/>
                <w:sz w:val="22"/>
                <w:szCs w:val="22"/>
              </w:rPr>
            </w:pPr>
            <w:r w:rsidRPr="0038636C">
              <w:rPr>
                <w:rStyle w:val="Strong"/>
                <w:rFonts w:eastAsia="Times New Roman"/>
                <w:sz w:val="22"/>
                <w:szCs w:val="22"/>
              </w:rPr>
              <w:t>TAX EXEMPTION - MILITARY PAY</w:t>
            </w:r>
            <w:r w:rsidRPr="0038636C">
              <w:rPr>
                <w:rFonts w:eastAsia="Times New Roman"/>
                <w:sz w:val="22"/>
                <w:szCs w:val="22"/>
              </w:rPr>
              <w:t xml:space="preserve"> (MATHEWS A, MILLER A) To expand a municipal income tax exemption for military pay.</w:t>
            </w:r>
          </w:p>
        </w:tc>
      </w:tr>
      <w:tr w:rsidR="0038636C" w:rsidRPr="0038636C" w14:paraId="706685B5" w14:textId="77777777" w:rsidTr="0038636C">
        <w:trPr>
          <w:cantSplit/>
          <w:tblCellSpacing w:w="15" w:type="dxa"/>
        </w:trPr>
        <w:tc>
          <w:tcPr>
            <w:tcW w:w="642" w:type="pct"/>
            <w:vAlign w:val="center"/>
            <w:hideMark/>
          </w:tcPr>
          <w:p w14:paraId="7A92BFEE"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ADA03B2"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8CCB5C8" w14:textId="77777777" w:rsidR="0038636C" w:rsidRPr="0038636C" w:rsidRDefault="0038636C" w:rsidP="0088634C">
            <w:pPr>
              <w:rPr>
                <w:rFonts w:eastAsia="Times New Roman"/>
                <w:sz w:val="22"/>
                <w:szCs w:val="22"/>
              </w:rPr>
            </w:pPr>
            <w:r w:rsidRPr="0038636C">
              <w:rPr>
                <w:rFonts w:eastAsia="Times New Roman"/>
                <w:sz w:val="22"/>
                <w:szCs w:val="22"/>
              </w:rPr>
              <w:t>3/28/2023 - Referred to Committee House Ways and Means</w:t>
            </w:r>
          </w:p>
        </w:tc>
      </w:tr>
      <w:tr w:rsidR="0038636C" w:rsidRPr="0038636C" w14:paraId="59BCDA44" w14:textId="77777777" w:rsidTr="0038636C">
        <w:trPr>
          <w:cantSplit/>
          <w:tblCellSpacing w:w="15" w:type="dxa"/>
        </w:trPr>
        <w:tc>
          <w:tcPr>
            <w:tcW w:w="642" w:type="pct"/>
            <w:vAlign w:val="center"/>
            <w:hideMark/>
          </w:tcPr>
          <w:p w14:paraId="2824589B"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56802D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52426F83" w14:textId="77777777" w:rsidR="0038636C" w:rsidRPr="0038636C" w:rsidRDefault="0038636C" w:rsidP="0088634C">
            <w:pPr>
              <w:rPr>
                <w:rFonts w:eastAsia="Times New Roman"/>
                <w:sz w:val="22"/>
                <w:szCs w:val="22"/>
              </w:rPr>
            </w:pPr>
            <w:hyperlink r:id="rId30" w:tgtFrame="_blank" w:history="1">
              <w:r w:rsidRPr="0038636C">
                <w:rPr>
                  <w:rStyle w:val="Hyperlink"/>
                  <w:rFonts w:eastAsia="Times New Roman"/>
                  <w:sz w:val="22"/>
                  <w:szCs w:val="22"/>
                </w:rPr>
                <w:t>https://www.legislature.ohio.gov/legislation/legislation-summary?id=GA135-HB-126</w:t>
              </w:r>
            </w:hyperlink>
          </w:p>
        </w:tc>
      </w:tr>
      <w:tr w:rsidR="0038636C" w:rsidRPr="0038636C" w14:paraId="690131F7" w14:textId="77777777" w:rsidTr="0038636C">
        <w:trPr>
          <w:cantSplit/>
          <w:tblCellSpacing w:w="15" w:type="dxa"/>
        </w:trPr>
        <w:tc>
          <w:tcPr>
            <w:tcW w:w="4968" w:type="pct"/>
            <w:gridSpan w:val="3"/>
            <w:vAlign w:val="center"/>
            <w:hideMark/>
          </w:tcPr>
          <w:p w14:paraId="3D0E4F33"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04A12423" w14:textId="77777777" w:rsidTr="0038636C">
        <w:trPr>
          <w:cantSplit/>
          <w:tblCellSpacing w:w="15" w:type="dxa"/>
        </w:trPr>
        <w:tc>
          <w:tcPr>
            <w:tcW w:w="642" w:type="pct"/>
            <w:hideMark/>
          </w:tcPr>
          <w:p w14:paraId="6DE6B3C8" w14:textId="77777777" w:rsidR="0038636C" w:rsidRPr="0038636C" w:rsidRDefault="0038636C" w:rsidP="0088634C">
            <w:pPr>
              <w:rPr>
                <w:rFonts w:eastAsia="Times New Roman"/>
                <w:sz w:val="22"/>
                <w:szCs w:val="22"/>
              </w:rPr>
            </w:pPr>
            <w:r w:rsidRPr="0038636C">
              <w:rPr>
                <w:rStyle w:val="Strong"/>
                <w:rFonts w:eastAsia="Times New Roman"/>
                <w:sz w:val="22"/>
                <w:szCs w:val="22"/>
              </w:rPr>
              <w:t>HB134</w:t>
            </w:r>
          </w:p>
        </w:tc>
        <w:tc>
          <w:tcPr>
            <w:tcW w:w="4310" w:type="pct"/>
            <w:gridSpan w:val="2"/>
            <w:vAlign w:val="center"/>
            <w:hideMark/>
          </w:tcPr>
          <w:p w14:paraId="468C04CE" w14:textId="77777777" w:rsidR="0038636C" w:rsidRPr="0038636C" w:rsidRDefault="0038636C" w:rsidP="0088634C">
            <w:pPr>
              <w:rPr>
                <w:rFonts w:eastAsia="Times New Roman"/>
                <w:sz w:val="22"/>
                <w:szCs w:val="22"/>
              </w:rPr>
            </w:pPr>
            <w:r w:rsidRPr="0038636C">
              <w:rPr>
                <w:rStyle w:val="Strong"/>
                <w:rFonts w:eastAsia="Times New Roman"/>
                <w:sz w:val="22"/>
                <w:szCs w:val="22"/>
              </w:rPr>
              <w:t>REQUIRE NOTICE TO LIENHOLDERS</w:t>
            </w:r>
            <w:r w:rsidRPr="0038636C">
              <w:rPr>
                <w:rFonts w:eastAsia="Times New Roman"/>
                <w:sz w:val="22"/>
                <w:szCs w:val="22"/>
              </w:rPr>
              <w:t xml:space="preserve"> (DELL'AQUILA R, GALONSKI T) To require notice to lienholders in tax certificate sales.</w:t>
            </w:r>
          </w:p>
        </w:tc>
      </w:tr>
      <w:tr w:rsidR="0038636C" w:rsidRPr="0038636C" w14:paraId="71637ADE" w14:textId="77777777" w:rsidTr="0038636C">
        <w:trPr>
          <w:cantSplit/>
          <w:tblCellSpacing w:w="15" w:type="dxa"/>
        </w:trPr>
        <w:tc>
          <w:tcPr>
            <w:tcW w:w="642" w:type="pct"/>
            <w:vAlign w:val="center"/>
            <w:hideMark/>
          </w:tcPr>
          <w:p w14:paraId="34F40943"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114322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ED58BDD" w14:textId="77777777" w:rsidR="0038636C" w:rsidRPr="0038636C" w:rsidRDefault="0038636C" w:rsidP="0088634C">
            <w:pPr>
              <w:rPr>
                <w:rFonts w:eastAsia="Times New Roman"/>
                <w:sz w:val="22"/>
                <w:szCs w:val="22"/>
              </w:rPr>
            </w:pPr>
            <w:r w:rsidRPr="0038636C">
              <w:rPr>
                <w:rFonts w:eastAsia="Times New Roman"/>
                <w:sz w:val="22"/>
                <w:szCs w:val="22"/>
              </w:rPr>
              <w:t>3/28/2023 - Referred to Committee House Ways and Means</w:t>
            </w:r>
          </w:p>
        </w:tc>
      </w:tr>
      <w:tr w:rsidR="0038636C" w:rsidRPr="0038636C" w14:paraId="76E08045" w14:textId="77777777" w:rsidTr="0038636C">
        <w:trPr>
          <w:cantSplit/>
          <w:tblCellSpacing w:w="15" w:type="dxa"/>
        </w:trPr>
        <w:tc>
          <w:tcPr>
            <w:tcW w:w="642" w:type="pct"/>
            <w:vAlign w:val="center"/>
            <w:hideMark/>
          </w:tcPr>
          <w:p w14:paraId="106D91D5"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6806388"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1677395E" w14:textId="77777777" w:rsidR="0038636C" w:rsidRPr="0038636C" w:rsidRDefault="0038636C" w:rsidP="0088634C">
            <w:pPr>
              <w:rPr>
                <w:rFonts w:eastAsia="Times New Roman"/>
                <w:sz w:val="22"/>
                <w:szCs w:val="22"/>
              </w:rPr>
            </w:pPr>
            <w:hyperlink r:id="rId31" w:tgtFrame="_blank" w:history="1">
              <w:r w:rsidRPr="0038636C">
                <w:rPr>
                  <w:rStyle w:val="Hyperlink"/>
                  <w:rFonts w:eastAsia="Times New Roman"/>
                  <w:sz w:val="22"/>
                  <w:szCs w:val="22"/>
                </w:rPr>
                <w:t>https://www.legislature.ohio.gov/legislation/legislation-summary?id=GA135-HB-134</w:t>
              </w:r>
            </w:hyperlink>
          </w:p>
        </w:tc>
      </w:tr>
      <w:tr w:rsidR="0038636C" w:rsidRPr="0038636C" w14:paraId="7D013217" w14:textId="77777777" w:rsidTr="0038636C">
        <w:trPr>
          <w:cantSplit/>
          <w:tblCellSpacing w:w="15" w:type="dxa"/>
        </w:trPr>
        <w:tc>
          <w:tcPr>
            <w:tcW w:w="4968" w:type="pct"/>
            <w:gridSpan w:val="3"/>
            <w:vAlign w:val="center"/>
            <w:hideMark/>
          </w:tcPr>
          <w:p w14:paraId="1DA5CEF4"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1BE2ED0" w14:textId="77777777" w:rsidTr="0038636C">
        <w:trPr>
          <w:cantSplit/>
          <w:tblCellSpacing w:w="15" w:type="dxa"/>
        </w:trPr>
        <w:tc>
          <w:tcPr>
            <w:tcW w:w="642" w:type="pct"/>
            <w:hideMark/>
          </w:tcPr>
          <w:p w14:paraId="31EB9930" w14:textId="77777777" w:rsidR="0038636C" w:rsidRPr="0038636C" w:rsidRDefault="0038636C" w:rsidP="0088634C">
            <w:pPr>
              <w:rPr>
                <w:rFonts w:eastAsia="Times New Roman"/>
                <w:sz w:val="22"/>
                <w:szCs w:val="22"/>
              </w:rPr>
            </w:pPr>
            <w:r w:rsidRPr="0038636C">
              <w:rPr>
                <w:rStyle w:val="Strong"/>
                <w:rFonts w:eastAsia="Times New Roman"/>
                <w:sz w:val="22"/>
                <w:szCs w:val="22"/>
              </w:rPr>
              <w:t>HCR4</w:t>
            </w:r>
          </w:p>
        </w:tc>
        <w:tc>
          <w:tcPr>
            <w:tcW w:w="4310" w:type="pct"/>
            <w:gridSpan w:val="2"/>
            <w:vAlign w:val="center"/>
            <w:hideMark/>
          </w:tcPr>
          <w:p w14:paraId="36609197" w14:textId="77777777" w:rsidR="0038636C" w:rsidRPr="0038636C" w:rsidRDefault="0038636C" w:rsidP="0088634C">
            <w:pPr>
              <w:rPr>
                <w:rFonts w:eastAsia="Times New Roman"/>
                <w:sz w:val="22"/>
                <w:szCs w:val="22"/>
              </w:rPr>
            </w:pPr>
            <w:r w:rsidRPr="0038636C">
              <w:rPr>
                <w:rStyle w:val="Strong"/>
                <w:rFonts w:eastAsia="Times New Roman"/>
                <w:sz w:val="22"/>
                <w:szCs w:val="22"/>
              </w:rPr>
              <w:t>TRAINS - HAZARDOUS MATERIALS</w:t>
            </w:r>
            <w:r w:rsidRPr="0038636C">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38636C" w:rsidRPr="0038636C" w14:paraId="337B4113" w14:textId="77777777" w:rsidTr="0038636C">
        <w:trPr>
          <w:cantSplit/>
          <w:tblCellSpacing w:w="15" w:type="dxa"/>
        </w:trPr>
        <w:tc>
          <w:tcPr>
            <w:tcW w:w="642" w:type="pct"/>
            <w:vAlign w:val="center"/>
            <w:hideMark/>
          </w:tcPr>
          <w:p w14:paraId="6816BD0C"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4B5F6D3F"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26EED557" w14:textId="77777777" w:rsidR="0038636C" w:rsidRPr="0038636C" w:rsidRDefault="0038636C" w:rsidP="0088634C">
            <w:pPr>
              <w:rPr>
                <w:rFonts w:eastAsia="Times New Roman"/>
                <w:sz w:val="22"/>
                <w:szCs w:val="22"/>
              </w:rPr>
            </w:pPr>
            <w:r w:rsidRPr="0038636C">
              <w:rPr>
                <w:rFonts w:eastAsia="Times New Roman"/>
                <w:sz w:val="22"/>
                <w:szCs w:val="22"/>
              </w:rPr>
              <w:t>3/14/2023 - House Government Oversight, (First Hearing)</w:t>
            </w:r>
          </w:p>
        </w:tc>
      </w:tr>
      <w:tr w:rsidR="0038636C" w:rsidRPr="0038636C" w14:paraId="0D7B322B" w14:textId="77777777" w:rsidTr="0038636C">
        <w:trPr>
          <w:cantSplit/>
          <w:tblCellSpacing w:w="15" w:type="dxa"/>
        </w:trPr>
        <w:tc>
          <w:tcPr>
            <w:tcW w:w="642" w:type="pct"/>
            <w:vAlign w:val="center"/>
            <w:hideMark/>
          </w:tcPr>
          <w:p w14:paraId="1A7C40E8"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BD2D74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529A88B4" w14:textId="77777777" w:rsidR="0038636C" w:rsidRPr="0038636C" w:rsidRDefault="0038636C" w:rsidP="0088634C">
            <w:pPr>
              <w:rPr>
                <w:rFonts w:eastAsia="Times New Roman"/>
                <w:sz w:val="22"/>
                <w:szCs w:val="22"/>
              </w:rPr>
            </w:pPr>
            <w:hyperlink r:id="rId32" w:tgtFrame="_blank" w:history="1">
              <w:r w:rsidRPr="0038636C">
                <w:rPr>
                  <w:rStyle w:val="Hyperlink"/>
                  <w:rFonts w:eastAsia="Times New Roman"/>
                  <w:sz w:val="22"/>
                  <w:szCs w:val="22"/>
                </w:rPr>
                <w:t>https://www.legislature.ohio.gov/legislation/legislation-summary?id=GA135-HCR-4</w:t>
              </w:r>
            </w:hyperlink>
          </w:p>
        </w:tc>
      </w:tr>
      <w:tr w:rsidR="0038636C" w:rsidRPr="0038636C" w14:paraId="1F0D906E" w14:textId="77777777" w:rsidTr="0038636C">
        <w:trPr>
          <w:cantSplit/>
          <w:tblCellSpacing w:w="15" w:type="dxa"/>
        </w:trPr>
        <w:tc>
          <w:tcPr>
            <w:tcW w:w="4968" w:type="pct"/>
            <w:gridSpan w:val="3"/>
            <w:vAlign w:val="center"/>
            <w:hideMark/>
          </w:tcPr>
          <w:p w14:paraId="4A4047C1"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5CB57EF2" w14:textId="77777777" w:rsidTr="0038636C">
        <w:trPr>
          <w:cantSplit/>
          <w:tblCellSpacing w:w="15" w:type="dxa"/>
        </w:trPr>
        <w:tc>
          <w:tcPr>
            <w:tcW w:w="642" w:type="pct"/>
            <w:hideMark/>
          </w:tcPr>
          <w:p w14:paraId="666A9337" w14:textId="77777777" w:rsidR="0038636C" w:rsidRPr="0038636C" w:rsidRDefault="0038636C" w:rsidP="0088634C">
            <w:pPr>
              <w:rPr>
                <w:rFonts w:eastAsia="Times New Roman"/>
                <w:sz w:val="22"/>
                <w:szCs w:val="22"/>
              </w:rPr>
            </w:pPr>
            <w:r w:rsidRPr="0038636C">
              <w:rPr>
                <w:rStyle w:val="Strong"/>
                <w:rFonts w:eastAsia="Times New Roman"/>
                <w:sz w:val="22"/>
                <w:szCs w:val="22"/>
              </w:rPr>
              <w:t>HJR1</w:t>
            </w:r>
          </w:p>
        </w:tc>
        <w:tc>
          <w:tcPr>
            <w:tcW w:w="4310" w:type="pct"/>
            <w:gridSpan w:val="2"/>
            <w:vAlign w:val="center"/>
            <w:hideMark/>
          </w:tcPr>
          <w:p w14:paraId="219E9B38" w14:textId="77777777" w:rsidR="0038636C" w:rsidRPr="0038636C" w:rsidRDefault="0038636C" w:rsidP="0088634C">
            <w:pPr>
              <w:rPr>
                <w:rFonts w:eastAsia="Times New Roman"/>
                <w:sz w:val="22"/>
                <w:szCs w:val="22"/>
              </w:rPr>
            </w:pPr>
            <w:r w:rsidRPr="0038636C">
              <w:rPr>
                <w:rStyle w:val="Strong"/>
                <w:rFonts w:eastAsia="Times New Roman"/>
                <w:sz w:val="22"/>
                <w:szCs w:val="22"/>
              </w:rPr>
              <w:t>REQUIRE 60 PERCENT VOTE-CONSTITUTIONAL AMENDMENT</w:t>
            </w:r>
            <w:r w:rsidRPr="0038636C">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38636C" w:rsidRPr="0038636C" w14:paraId="165AA2F6" w14:textId="77777777" w:rsidTr="0038636C">
        <w:trPr>
          <w:cantSplit/>
          <w:tblCellSpacing w:w="15" w:type="dxa"/>
        </w:trPr>
        <w:tc>
          <w:tcPr>
            <w:tcW w:w="642" w:type="pct"/>
            <w:vAlign w:val="center"/>
            <w:hideMark/>
          </w:tcPr>
          <w:p w14:paraId="39D3EE52"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26A828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1B1F2EFF" w14:textId="77777777" w:rsidR="0038636C" w:rsidRPr="0038636C" w:rsidRDefault="0038636C" w:rsidP="0088634C">
            <w:pPr>
              <w:rPr>
                <w:rFonts w:eastAsia="Times New Roman"/>
                <w:sz w:val="22"/>
                <w:szCs w:val="22"/>
              </w:rPr>
            </w:pPr>
            <w:r w:rsidRPr="0038636C">
              <w:rPr>
                <w:rFonts w:eastAsia="Times New Roman"/>
                <w:sz w:val="22"/>
                <w:szCs w:val="22"/>
              </w:rPr>
              <w:t>3/22/2023 - House Constitutional Resolutions, (First Hearing)</w:t>
            </w:r>
          </w:p>
        </w:tc>
      </w:tr>
      <w:tr w:rsidR="0038636C" w:rsidRPr="0038636C" w14:paraId="1CBCA966" w14:textId="77777777" w:rsidTr="0038636C">
        <w:trPr>
          <w:cantSplit/>
          <w:tblCellSpacing w:w="15" w:type="dxa"/>
        </w:trPr>
        <w:tc>
          <w:tcPr>
            <w:tcW w:w="642" w:type="pct"/>
            <w:vAlign w:val="center"/>
            <w:hideMark/>
          </w:tcPr>
          <w:p w14:paraId="2E2A854B" w14:textId="77777777" w:rsidR="0038636C" w:rsidRPr="0038636C" w:rsidRDefault="0038636C" w:rsidP="0088634C">
            <w:pPr>
              <w:rPr>
                <w:rFonts w:eastAsia="Times New Roman"/>
                <w:sz w:val="22"/>
                <w:szCs w:val="22"/>
              </w:rPr>
            </w:pPr>
            <w:r w:rsidRPr="0038636C">
              <w:rPr>
                <w:rFonts w:eastAsia="Times New Roman"/>
                <w:sz w:val="22"/>
                <w:szCs w:val="22"/>
              </w:rPr>
              <w:lastRenderedPageBreak/>
              <w:t> </w:t>
            </w:r>
          </w:p>
        </w:tc>
        <w:tc>
          <w:tcPr>
            <w:tcW w:w="1234" w:type="pct"/>
            <w:hideMark/>
          </w:tcPr>
          <w:p w14:paraId="3048647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6443EBDF" w14:textId="77777777" w:rsidR="0038636C" w:rsidRPr="0038636C" w:rsidRDefault="0038636C" w:rsidP="0088634C">
            <w:pPr>
              <w:rPr>
                <w:rFonts w:eastAsia="Times New Roman"/>
                <w:sz w:val="22"/>
                <w:szCs w:val="22"/>
              </w:rPr>
            </w:pPr>
            <w:hyperlink r:id="rId33" w:tgtFrame="_blank" w:history="1">
              <w:r w:rsidRPr="0038636C">
                <w:rPr>
                  <w:rStyle w:val="Hyperlink"/>
                  <w:rFonts w:eastAsia="Times New Roman"/>
                  <w:sz w:val="22"/>
                  <w:szCs w:val="22"/>
                </w:rPr>
                <w:t>https://www.legislature.ohio.gov/legislation/legislation-summary?id=GA135-HJR-1</w:t>
              </w:r>
            </w:hyperlink>
          </w:p>
        </w:tc>
      </w:tr>
      <w:tr w:rsidR="0038636C" w:rsidRPr="0038636C" w14:paraId="0CE9C0F3" w14:textId="77777777" w:rsidTr="0038636C">
        <w:trPr>
          <w:cantSplit/>
          <w:tblCellSpacing w:w="15" w:type="dxa"/>
        </w:trPr>
        <w:tc>
          <w:tcPr>
            <w:tcW w:w="4968" w:type="pct"/>
            <w:gridSpan w:val="3"/>
            <w:vAlign w:val="center"/>
            <w:hideMark/>
          </w:tcPr>
          <w:p w14:paraId="0CBB6A4D"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260F14FA" w14:textId="77777777" w:rsidTr="0038636C">
        <w:trPr>
          <w:cantSplit/>
          <w:tblCellSpacing w:w="15" w:type="dxa"/>
        </w:trPr>
        <w:tc>
          <w:tcPr>
            <w:tcW w:w="642" w:type="pct"/>
            <w:hideMark/>
          </w:tcPr>
          <w:p w14:paraId="7E9BEDDC" w14:textId="77777777" w:rsidR="0038636C" w:rsidRPr="0038636C" w:rsidRDefault="0038636C" w:rsidP="0088634C">
            <w:pPr>
              <w:rPr>
                <w:rFonts w:eastAsia="Times New Roman"/>
                <w:sz w:val="22"/>
                <w:szCs w:val="22"/>
              </w:rPr>
            </w:pPr>
            <w:r w:rsidRPr="0038636C">
              <w:rPr>
                <w:rStyle w:val="Strong"/>
                <w:rFonts w:eastAsia="Times New Roman"/>
                <w:sz w:val="22"/>
                <w:szCs w:val="22"/>
              </w:rPr>
              <w:t>HR33</w:t>
            </w:r>
          </w:p>
        </w:tc>
        <w:tc>
          <w:tcPr>
            <w:tcW w:w="4310" w:type="pct"/>
            <w:gridSpan w:val="2"/>
            <w:vAlign w:val="center"/>
            <w:hideMark/>
          </w:tcPr>
          <w:p w14:paraId="3F010AFB" w14:textId="77777777" w:rsidR="0038636C" w:rsidRPr="0038636C" w:rsidRDefault="0038636C" w:rsidP="0088634C">
            <w:pPr>
              <w:rPr>
                <w:rFonts w:eastAsia="Times New Roman"/>
                <w:sz w:val="22"/>
                <w:szCs w:val="22"/>
              </w:rPr>
            </w:pPr>
            <w:r w:rsidRPr="0038636C">
              <w:rPr>
                <w:rStyle w:val="Strong"/>
                <w:rFonts w:eastAsia="Times New Roman"/>
                <w:sz w:val="22"/>
                <w:szCs w:val="22"/>
              </w:rPr>
              <w:t>TRAINS - HAZARDOUS MATERIALS</w:t>
            </w:r>
            <w:r w:rsidRPr="0038636C">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38636C" w:rsidRPr="0038636C" w14:paraId="138BB8AC" w14:textId="77777777" w:rsidTr="0038636C">
        <w:trPr>
          <w:cantSplit/>
          <w:tblCellSpacing w:w="15" w:type="dxa"/>
        </w:trPr>
        <w:tc>
          <w:tcPr>
            <w:tcW w:w="642" w:type="pct"/>
            <w:vAlign w:val="center"/>
            <w:hideMark/>
          </w:tcPr>
          <w:p w14:paraId="2BA493D6"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3C84A7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15DE7DC5" w14:textId="77777777" w:rsidR="0038636C" w:rsidRPr="0038636C" w:rsidRDefault="0038636C" w:rsidP="0088634C">
            <w:pPr>
              <w:rPr>
                <w:rFonts w:eastAsia="Times New Roman"/>
                <w:sz w:val="22"/>
                <w:szCs w:val="22"/>
              </w:rPr>
            </w:pPr>
            <w:r w:rsidRPr="0038636C">
              <w:rPr>
                <w:rFonts w:eastAsia="Times New Roman"/>
                <w:sz w:val="22"/>
                <w:szCs w:val="22"/>
              </w:rPr>
              <w:t xml:space="preserve">3/23/2023 - </w:t>
            </w:r>
            <w:r w:rsidRPr="0038636C">
              <w:rPr>
                <w:rFonts w:eastAsia="Times New Roman"/>
                <w:b/>
                <w:bCs/>
                <w:sz w:val="22"/>
                <w:szCs w:val="22"/>
              </w:rPr>
              <w:t>ADOPTED BY HOUSE</w:t>
            </w:r>
            <w:r w:rsidRPr="0038636C">
              <w:rPr>
                <w:rFonts w:eastAsia="Times New Roman"/>
                <w:sz w:val="22"/>
                <w:szCs w:val="22"/>
              </w:rPr>
              <w:t>; Amended on Floor, Resolution Vote 94-1</w:t>
            </w:r>
          </w:p>
        </w:tc>
      </w:tr>
      <w:tr w:rsidR="0038636C" w:rsidRPr="0038636C" w14:paraId="6426F80F" w14:textId="77777777" w:rsidTr="0038636C">
        <w:trPr>
          <w:cantSplit/>
          <w:tblCellSpacing w:w="15" w:type="dxa"/>
        </w:trPr>
        <w:tc>
          <w:tcPr>
            <w:tcW w:w="642" w:type="pct"/>
            <w:vAlign w:val="center"/>
            <w:hideMark/>
          </w:tcPr>
          <w:p w14:paraId="72386A9C"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795ED17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45979B20" w14:textId="77777777" w:rsidR="0038636C" w:rsidRPr="0038636C" w:rsidRDefault="0038636C" w:rsidP="0088634C">
            <w:pPr>
              <w:rPr>
                <w:rFonts w:eastAsia="Times New Roman"/>
                <w:sz w:val="22"/>
                <w:szCs w:val="22"/>
              </w:rPr>
            </w:pPr>
            <w:hyperlink r:id="rId34" w:tgtFrame="_blank" w:history="1">
              <w:r w:rsidRPr="0038636C">
                <w:rPr>
                  <w:rStyle w:val="Hyperlink"/>
                  <w:rFonts w:eastAsia="Times New Roman"/>
                  <w:sz w:val="22"/>
                  <w:szCs w:val="22"/>
                </w:rPr>
                <w:t>https://www.legislature.ohio.gov/legislation/legislation-summary?id=GA135-HR-33</w:t>
              </w:r>
            </w:hyperlink>
          </w:p>
        </w:tc>
      </w:tr>
      <w:tr w:rsidR="0038636C" w:rsidRPr="0038636C" w14:paraId="1FE33410" w14:textId="77777777" w:rsidTr="0038636C">
        <w:trPr>
          <w:cantSplit/>
          <w:tblCellSpacing w:w="15" w:type="dxa"/>
        </w:trPr>
        <w:tc>
          <w:tcPr>
            <w:tcW w:w="4968" w:type="pct"/>
            <w:gridSpan w:val="3"/>
            <w:vAlign w:val="center"/>
            <w:hideMark/>
          </w:tcPr>
          <w:p w14:paraId="460744B2"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240236AF" w14:textId="77777777" w:rsidTr="0038636C">
        <w:trPr>
          <w:cantSplit/>
          <w:tblCellSpacing w:w="15" w:type="dxa"/>
        </w:trPr>
        <w:tc>
          <w:tcPr>
            <w:tcW w:w="642" w:type="pct"/>
            <w:hideMark/>
          </w:tcPr>
          <w:p w14:paraId="6A5103A8" w14:textId="77777777" w:rsidR="0038636C" w:rsidRPr="0038636C" w:rsidRDefault="0038636C" w:rsidP="0088634C">
            <w:pPr>
              <w:rPr>
                <w:rFonts w:eastAsia="Times New Roman"/>
                <w:sz w:val="22"/>
                <w:szCs w:val="22"/>
              </w:rPr>
            </w:pPr>
            <w:r w:rsidRPr="0038636C">
              <w:rPr>
                <w:rStyle w:val="Strong"/>
                <w:rFonts w:eastAsia="Times New Roman"/>
                <w:sz w:val="22"/>
                <w:szCs w:val="22"/>
              </w:rPr>
              <w:t>SB3</w:t>
            </w:r>
          </w:p>
        </w:tc>
        <w:tc>
          <w:tcPr>
            <w:tcW w:w="4310" w:type="pct"/>
            <w:gridSpan w:val="2"/>
            <w:vAlign w:val="center"/>
            <w:hideMark/>
          </w:tcPr>
          <w:p w14:paraId="41062690" w14:textId="77777777" w:rsidR="0038636C" w:rsidRPr="0038636C" w:rsidRDefault="0038636C" w:rsidP="0088634C">
            <w:pPr>
              <w:rPr>
                <w:rFonts w:eastAsia="Times New Roman"/>
                <w:sz w:val="22"/>
                <w:szCs w:val="22"/>
              </w:rPr>
            </w:pPr>
            <w:r w:rsidRPr="0038636C">
              <w:rPr>
                <w:rStyle w:val="Strong"/>
                <w:rFonts w:eastAsia="Times New Roman"/>
                <w:sz w:val="22"/>
                <w:szCs w:val="22"/>
              </w:rPr>
              <w:t>COMMUNITY REVITALIZATION PROGRAM</w:t>
            </w:r>
            <w:r w:rsidRPr="0038636C">
              <w:rPr>
                <w:rFonts w:eastAsia="Times New Roman"/>
                <w:sz w:val="22"/>
                <w:szCs w:val="22"/>
              </w:rPr>
              <w:t xml:space="preserve"> (SCHURING K) To create the Ohio Community Revitalization Program, authorizing nonrefundable income tax credits for undertaking community projects.</w:t>
            </w:r>
          </w:p>
        </w:tc>
      </w:tr>
      <w:tr w:rsidR="0038636C" w:rsidRPr="0038636C" w14:paraId="48DDB1AD" w14:textId="77777777" w:rsidTr="0038636C">
        <w:trPr>
          <w:cantSplit/>
          <w:tblCellSpacing w:w="15" w:type="dxa"/>
        </w:trPr>
        <w:tc>
          <w:tcPr>
            <w:tcW w:w="642" w:type="pct"/>
            <w:vAlign w:val="center"/>
            <w:hideMark/>
          </w:tcPr>
          <w:p w14:paraId="03F89F49"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74036079"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099018F" w14:textId="77777777" w:rsidR="0038636C" w:rsidRPr="0038636C" w:rsidRDefault="0038636C" w:rsidP="0088634C">
            <w:pPr>
              <w:rPr>
                <w:rFonts w:eastAsia="Times New Roman"/>
                <w:sz w:val="22"/>
                <w:szCs w:val="22"/>
              </w:rPr>
            </w:pPr>
            <w:r w:rsidRPr="0038636C">
              <w:rPr>
                <w:rFonts w:eastAsia="Times New Roman"/>
                <w:sz w:val="22"/>
                <w:szCs w:val="22"/>
              </w:rPr>
              <w:t>1/17/2023 - Referred to Committee Senate Ways and Means</w:t>
            </w:r>
          </w:p>
        </w:tc>
      </w:tr>
      <w:tr w:rsidR="0038636C" w:rsidRPr="0038636C" w14:paraId="2CE8B0F4" w14:textId="77777777" w:rsidTr="0038636C">
        <w:trPr>
          <w:cantSplit/>
          <w:tblCellSpacing w:w="15" w:type="dxa"/>
        </w:trPr>
        <w:tc>
          <w:tcPr>
            <w:tcW w:w="642" w:type="pct"/>
            <w:vAlign w:val="center"/>
            <w:hideMark/>
          </w:tcPr>
          <w:p w14:paraId="7BF614CF"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A8936A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6D03267E" w14:textId="77777777" w:rsidR="0038636C" w:rsidRPr="0038636C" w:rsidRDefault="0038636C" w:rsidP="0088634C">
            <w:pPr>
              <w:rPr>
                <w:rFonts w:eastAsia="Times New Roman"/>
                <w:sz w:val="22"/>
                <w:szCs w:val="22"/>
              </w:rPr>
            </w:pPr>
            <w:hyperlink r:id="rId35" w:tgtFrame="_blank" w:history="1">
              <w:r w:rsidRPr="0038636C">
                <w:rPr>
                  <w:rStyle w:val="Hyperlink"/>
                  <w:rFonts w:eastAsia="Times New Roman"/>
                  <w:sz w:val="22"/>
                  <w:szCs w:val="22"/>
                </w:rPr>
                <w:t>https://www.legislature.ohio.gov/legislation/legislation-summary?id=GA135-SB-3</w:t>
              </w:r>
            </w:hyperlink>
          </w:p>
        </w:tc>
      </w:tr>
      <w:tr w:rsidR="0038636C" w:rsidRPr="0038636C" w14:paraId="298BAABE" w14:textId="77777777" w:rsidTr="0038636C">
        <w:trPr>
          <w:cantSplit/>
          <w:tblCellSpacing w:w="15" w:type="dxa"/>
        </w:trPr>
        <w:tc>
          <w:tcPr>
            <w:tcW w:w="4968" w:type="pct"/>
            <w:gridSpan w:val="3"/>
            <w:vAlign w:val="center"/>
            <w:hideMark/>
          </w:tcPr>
          <w:p w14:paraId="75D939CF"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71ACB12A" w14:textId="77777777" w:rsidTr="0038636C">
        <w:trPr>
          <w:cantSplit/>
          <w:tblCellSpacing w:w="15" w:type="dxa"/>
        </w:trPr>
        <w:tc>
          <w:tcPr>
            <w:tcW w:w="642" w:type="pct"/>
            <w:hideMark/>
          </w:tcPr>
          <w:p w14:paraId="6E220E44" w14:textId="77777777" w:rsidR="0038636C" w:rsidRPr="0038636C" w:rsidRDefault="0038636C" w:rsidP="0088634C">
            <w:pPr>
              <w:rPr>
                <w:rFonts w:eastAsia="Times New Roman"/>
                <w:sz w:val="22"/>
                <w:szCs w:val="22"/>
              </w:rPr>
            </w:pPr>
            <w:r w:rsidRPr="0038636C">
              <w:rPr>
                <w:rStyle w:val="Strong"/>
                <w:rFonts w:eastAsia="Times New Roman"/>
                <w:sz w:val="22"/>
                <w:szCs w:val="22"/>
              </w:rPr>
              <w:t>SB10</w:t>
            </w:r>
          </w:p>
        </w:tc>
        <w:tc>
          <w:tcPr>
            <w:tcW w:w="4310" w:type="pct"/>
            <w:gridSpan w:val="2"/>
            <w:vAlign w:val="center"/>
            <w:hideMark/>
          </w:tcPr>
          <w:p w14:paraId="2B8A3F57" w14:textId="77777777" w:rsidR="0038636C" w:rsidRPr="0038636C" w:rsidRDefault="0038636C" w:rsidP="0088634C">
            <w:pPr>
              <w:rPr>
                <w:rFonts w:eastAsia="Times New Roman"/>
                <w:sz w:val="22"/>
                <w:szCs w:val="22"/>
              </w:rPr>
            </w:pPr>
            <w:r w:rsidRPr="0038636C">
              <w:rPr>
                <w:rStyle w:val="Strong"/>
                <w:rFonts w:eastAsia="Times New Roman"/>
                <w:sz w:val="22"/>
                <w:szCs w:val="22"/>
              </w:rPr>
              <w:t>INTERNAL REVENUE CODE CHANGES</w:t>
            </w:r>
            <w:r w:rsidRPr="0038636C">
              <w:rPr>
                <w:rFonts w:eastAsia="Times New Roman"/>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38636C" w:rsidRPr="0038636C" w14:paraId="2B9816C2" w14:textId="77777777" w:rsidTr="0038636C">
        <w:trPr>
          <w:cantSplit/>
          <w:tblCellSpacing w:w="15" w:type="dxa"/>
        </w:trPr>
        <w:tc>
          <w:tcPr>
            <w:tcW w:w="642" w:type="pct"/>
            <w:vAlign w:val="center"/>
            <w:hideMark/>
          </w:tcPr>
          <w:p w14:paraId="091579D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7EF0D96"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8E8F1FB" w14:textId="77777777" w:rsidR="0038636C" w:rsidRPr="0038636C" w:rsidRDefault="0038636C" w:rsidP="0088634C">
            <w:pPr>
              <w:rPr>
                <w:rFonts w:eastAsia="Times New Roman"/>
                <w:sz w:val="22"/>
                <w:szCs w:val="22"/>
              </w:rPr>
            </w:pPr>
            <w:r w:rsidRPr="0038636C">
              <w:rPr>
                <w:rFonts w:eastAsia="Times New Roman"/>
                <w:sz w:val="22"/>
                <w:szCs w:val="22"/>
              </w:rPr>
              <w:t xml:space="preserve">3/15/2023 - </w:t>
            </w:r>
            <w:r w:rsidRPr="0038636C">
              <w:rPr>
                <w:rFonts w:eastAsia="Times New Roman"/>
                <w:b/>
                <w:bCs/>
                <w:sz w:val="22"/>
                <w:szCs w:val="22"/>
              </w:rPr>
              <w:t>SIGNED BY GOVERNOR</w:t>
            </w:r>
            <w:r w:rsidRPr="0038636C">
              <w:rPr>
                <w:rFonts w:eastAsia="Times New Roman"/>
                <w:sz w:val="22"/>
                <w:szCs w:val="22"/>
              </w:rPr>
              <w:t>; eff. immediately</w:t>
            </w:r>
          </w:p>
        </w:tc>
      </w:tr>
      <w:tr w:rsidR="0038636C" w:rsidRPr="0038636C" w14:paraId="6DE053D8" w14:textId="77777777" w:rsidTr="0038636C">
        <w:trPr>
          <w:cantSplit/>
          <w:tblCellSpacing w:w="15" w:type="dxa"/>
        </w:trPr>
        <w:tc>
          <w:tcPr>
            <w:tcW w:w="642" w:type="pct"/>
            <w:vAlign w:val="center"/>
            <w:hideMark/>
          </w:tcPr>
          <w:p w14:paraId="04ADCB86"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A658C41"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44C25269" w14:textId="77777777" w:rsidR="0038636C" w:rsidRPr="0038636C" w:rsidRDefault="0038636C" w:rsidP="0088634C">
            <w:pPr>
              <w:rPr>
                <w:rFonts w:eastAsia="Times New Roman"/>
                <w:sz w:val="22"/>
                <w:szCs w:val="22"/>
              </w:rPr>
            </w:pPr>
            <w:hyperlink r:id="rId36" w:tgtFrame="_blank" w:history="1">
              <w:r w:rsidRPr="0038636C">
                <w:rPr>
                  <w:rStyle w:val="Hyperlink"/>
                  <w:rFonts w:eastAsia="Times New Roman"/>
                  <w:sz w:val="22"/>
                  <w:szCs w:val="22"/>
                </w:rPr>
                <w:t>https://www.legislature.ohio.gov/legislation/legislation-summary?id=GA135-SB-10</w:t>
              </w:r>
            </w:hyperlink>
          </w:p>
        </w:tc>
      </w:tr>
      <w:tr w:rsidR="0038636C" w:rsidRPr="0038636C" w14:paraId="0251F373" w14:textId="77777777" w:rsidTr="0038636C">
        <w:trPr>
          <w:cantSplit/>
          <w:tblCellSpacing w:w="15" w:type="dxa"/>
        </w:trPr>
        <w:tc>
          <w:tcPr>
            <w:tcW w:w="4968" w:type="pct"/>
            <w:gridSpan w:val="3"/>
            <w:vAlign w:val="center"/>
            <w:hideMark/>
          </w:tcPr>
          <w:p w14:paraId="51FD6D2B"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4523A176" w14:textId="77777777" w:rsidTr="0038636C">
        <w:trPr>
          <w:cantSplit/>
          <w:tblCellSpacing w:w="15" w:type="dxa"/>
        </w:trPr>
        <w:tc>
          <w:tcPr>
            <w:tcW w:w="642" w:type="pct"/>
            <w:hideMark/>
          </w:tcPr>
          <w:p w14:paraId="1CF53AAD" w14:textId="77777777" w:rsidR="0038636C" w:rsidRPr="0038636C" w:rsidRDefault="0038636C" w:rsidP="0088634C">
            <w:pPr>
              <w:rPr>
                <w:rFonts w:eastAsia="Times New Roman"/>
                <w:sz w:val="22"/>
                <w:szCs w:val="22"/>
              </w:rPr>
            </w:pPr>
            <w:r w:rsidRPr="0038636C">
              <w:rPr>
                <w:rStyle w:val="Strong"/>
                <w:rFonts w:eastAsia="Times New Roman"/>
                <w:sz w:val="22"/>
                <w:szCs w:val="22"/>
              </w:rPr>
              <w:t>SB23</w:t>
            </w:r>
          </w:p>
        </w:tc>
        <w:tc>
          <w:tcPr>
            <w:tcW w:w="4310" w:type="pct"/>
            <w:gridSpan w:val="2"/>
            <w:vAlign w:val="center"/>
            <w:hideMark/>
          </w:tcPr>
          <w:p w14:paraId="06D8C5A9" w14:textId="77777777" w:rsidR="0038636C" w:rsidRPr="0038636C" w:rsidRDefault="0038636C" w:rsidP="0088634C">
            <w:pPr>
              <w:rPr>
                <w:rFonts w:eastAsia="Times New Roman"/>
                <w:sz w:val="22"/>
                <w:szCs w:val="22"/>
              </w:rPr>
            </w:pPr>
            <w:r w:rsidRPr="0038636C">
              <w:rPr>
                <w:rStyle w:val="Strong"/>
                <w:rFonts w:eastAsia="Times New Roman"/>
                <w:sz w:val="22"/>
                <w:szCs w:val="22"/>
              </w:rPr>
              <w:t>PURCHASING AUTHORITY-CONSTRUCTION SERVICES</w:t>
            </w:r>
            <w:r w:rsidRPr="0038636C">
              <w:rPr>
                <w:rFonts w:eastAsia="Times New Roman"/>
                <w:sz w:val="22"/>
                <w:szCs w:val="22"/>
              </w:rPr>
              <w:t xml:space="preserve"> (LANG G) To expand political subdivision joint purchasing authority to expressly include purchases for construction services.</w:t>
            </w:r>
          </w:p>
        </w:tc>
      </w:tr>
      <w:tr w:rsidR="0038636C" w:rsidRPr="0038636C" w14:paraId="0849CAFF" w14:textId="77777777" w:rsidTr="0038636C">
        <w:trPr>
          <w:cantSplit/>
          <w:tblCellSpacing w:w="15" w:type="dxa"/>
        </w:trPr>
        <w:tc>
          <w:tcPr>
            <w:tcW w:w="642" w:type="pct"/>
            <w:vAlign w:val="center"/>
            <w:hideMark/>
          </w:tcPr>
          <w:p w14:paraId="02F60722"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37C5FF8"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57A84E9" w14:textId="77777777" w:rsidR="0038636C" w:rsidRPr="0038636C" w:rsidRDefault="0038636C" w:rsidP="0088634C">
            <w:pPr>
              <w:rPr>
                <w:rFonts w:eastAsia="Times New Roman"/>
                <w:sz w:val="22"/>
                <w:szCs w:val="22"/>
              </w:rPr>
            </w:pPr>
            <w:r w:rsidRPr="0038636C">
              <w:rPr>
                <w:rFonts w:eastAsia="Times New Roman"/>
                <w:sz w:val="22"/>
                <w:szCs w:val="22"/>
              </w:rPr>
              <w:t>3/8/2023 - Senate Government Oversight, (Third Hearing)</w:t>
            </w:r>
          </w:p>
        </w:tc>
      </w:tr>
      <w:tr w:rsidR="0038636C" w:rsidRPr="0038636C" w14:paraId="606D9C13" w14:textId="77777777" w:rsidTr="0038636C">
        <w:trPr>
          <w:cantSplit/>
          <w:tblCellSpacing w:w="15" w:type="dxa"/>
        </w:trPr>
        <w:tc>
          <w:tcPr>
            <w:tcW w:w="642" w:type="pct"/>
            <w:vAlign w:val="center"/>
            <w:hideMark/>
          </w:tcPr>
          <w:p w14:paraId="11FD3EC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3B5E1D3A"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2494181B" w14:textId="77777777" w:rsidR="0038636C" w:rsidRPr="0038636C" w:rsidRDefault="0038636C" w:rsidP="0088634C">
            <w:pPr>
              <w:rPr>
                <w:rFonts w:eastAsia="Times New Roman"/>
                <w:sz w:val="22"/>
                <w:szCs w:val="22"/>
              </w:rPr>
            </w:pPr>
            <w:hyperlink r:id="rId37" w:tgtFrame="_blank" w:history="1">
              <w:r w:rsidRPr="0038636C">
                <w:rPr>
                  <w:rStyle w:val="Hyperlink"/>
                  <w:rFonts w:eastAsia="Times New Roman"/>
                  <w:sz w:val="22"/>
                  <w:szCs w:val="22"/>
                </w:rPr>
                <w:t>https://www.legislature.ohio.gov/legislation/legislation-summary?id=GA135-SB-23</w:t>
              </w:r>
            </w:hyperlink>
          </w:p>
        </w:tc>
      </w:tr>
      <w:tr w:rsidR="0038636C" w:rsidRPr="0038636C" w14:paraId="4A5C3281" w14:textId="77777777" w:rsidTr="0038636C">
        <w:trPr>
          <w:cantSplit/>
          <w:tblCellSpacing w:w="15" w:type="dxa"/>
        </w:trPr>
        <w:tc>
          <w:tcPr>
            <w:tcW w:w="4968" w:type="pct"/>
            <w:gridSpan w:val="3"/>
            <w:vAlign w:val="center"/>
            <w:hideMark/>
          </w:tcPr>
          <w:p w14:paraId="68095DB1"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7F0D52A5" w14:textId="77777777" w:rsidTr="0038636C">
        <w:trPr>
          <w:cantSplit/>
          <w:tblCellSpacing w:w="15" w:type="dxa"/>
        </w:trPr>
        <w:tc>
          <w:tcPr>
            <w:tcW w:w="642" w:type="pct"/>
            <w:hideMark/>
          </w:tcPr>
          <w:p w14:paraId="4E0A6B95" w14:textId="77777777" w:rsidR="0038636C" w:rsidRPr="0038636C" w:rsidRDefault="0038636C" w:rsidP="0088634C">
            <w:pPr>
              <w:rPr>
                <w:rFonts w:eastAsia="Times New Roman"/>
                <w:sz w:val="22"/>
                <w:szCs w:val="22"/>
              </w:rPr>
            </w:pPr>
            <w:r w:rsidRPr="0038636C">
              <w:rPr>
                <w:rStyle w:val="Strong"/>
                <w:rFonts w:eastAsia="Times New Roman"/>
                <w:sz w:val="22"/>
                <w:szCs w:val="22"/>
              </w:rPr>
              <w:t>SB47</w:t>
            </w:r>
          </w:p>
        </w:tc>
        <w:tc>
          <w:tcPr>
            <w:tcW w:w="4310" w:type="pct"/>
            <w:gridSpan w:val="2"/>
            <w:vAlign w:val="center"/>
            <w:hideMark/>
          </w:tcPr>
          <w:p w14:paraId="00CE227A" w14:textId="77777777" w:rsidR="0038636C" w:rsidRPr="0038636C" w:rsidRDefault="0038636C" w:rsidP="0088634C">
            <w:pPr>
              <w:rPr>
                <w:rFonts w:eastAsia="Times New Roman"/>
                <w:sz w:val="22"/>
                <w:szCs w:val="22"/>
              </w:rPr>
            </w:pPr>
            <w:r w:rsidRPr="0038636C">
              <w:rPr>
                <w:rStyle w:val="Strong"/>
                <w:rFonts w:eastAsia="Times New Roman"/>
                <w:sz w:val="22"/>
                <w:szCs w:val="22"/>
              </w:rPr>
              <w:t>LEAVE USE PROHIBITION-UNION ACTIVITIES</w:t>
            </w:r>
            <w:r w:rsidRPr="0038636C">
              <w:rPr>
                <w:rFonts w:eastAsia="Times New Roman"/>
                <w:sz w:val="22"/>
                <w:szCs w:val="22"/>
              </w:rPr>
              <w:t xml:space="preserve"> (HUFFMAN S) To prohibit a public employer from providing paid leave or compensation for a public employee to engage in certain union activities.</w:t>
            </w:r>
          </w:p>
        </w:tc>
      </w:tr>
      <w:tr w:rsidR="0038636C" w:rsidRPr="0038636C" w14:paraId="3734CBE9" w14:textId="77777777" w:rsidTr="0038636C">
        <w:trPr>
          <w:cantSplit/>
          <w:tblCellSpacing w:w="15" w:type="dxa"/>
        </w:trPr>
        <w:tc>
          <w:tcPr>
            <w:tcW w:w="642" w:type="pct"/>
            <w:vAlign w:val="center"/>
            <w:hideMark/>
          </w:tcPr>
          <w:p w14:paraId="3D288A3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74B322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7AD0CC26" w14:textId="77777777" w:rsidR="0038636C" w:rsidRPr="0038636C" w:rsidRDefault="0038636C" w:rsidP="0088634C">
            <w:pPr>
              <w:rPr>
                <w:rFonts w:eastAsia="Times New Roman"/>
                <w:sz w:val="22"/>
                <w:szCs w:val="22"/>
              </w:rPr>
            </w:pPr>
            <w:r w:rsidRPr="0038636C">
              <w:rPr>
                <w:rFonts w:eastAsia="Times New Roman"/>
                <w:sz w:val="22"/>
                <w:szCs w:val="22"/>
              </w:rPr>
              <w:t>2/8/2023 - Referred to Committee Senate Judiciary</w:t>
            </w:r>
          </w:p>
        </w:tc>
      </w:tr>
      <w:tr w:rsidR="0038636C" w:rsidRPr="0038636C" w14:paraId="2C4DCDF2" w14:textId="77777777" w:rsidTr="0038636C">
        <w:trPr>
          <w:cantSplit/>
          <w:tblCellSpacing w:w="15" w:type="dxa"/>
        </w:trPr>
        <w:tc>
          <w:tcPr>
            <w:tcW w:w="642" w:type="pct"/>
            <w:vAlign w:val="center"/>
            <w:hideMark/>
          </w:tcPr>
          <w:p w14:paraId="7F7F7817"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82F1160"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20BA7601" w14:textId="77777777" w:rsidR="0038636C" w:rsidRPr="0038636C" w:rsidRDefault="0038636C" w:rsidP="0088634C">
            <w:pPr>
              <w:rPr>
                <w:rFonts w:eastAsia="Times New Roman"/>
                <w:sz w:val="22"/>
                <w:szCs w:val="22"/>
              </w:rPr>
            </w:pPr>
            <w:hyperlink r:id="rId38" w:tgtFrame="_blank" w:history="1">
              <w:r w:rsidRPr="0038636C">
                <w:rPr>
                  <w:rStyle w:val="Hyperlink"/>
                  <w:rFonts w:eastAsia="Times New Roman"/>
                  <w:sz w:val="22"/>
                  <w:szCs w:val="22"/>
                </w:rPr>
                <w:t>https://www.legislature.ohio.gov/legislation/legislation-summary?id=GA135-SB-47</w:t>
              </w:r>
            </w:hyperlink>
          </w:p>
        </w:tc>
      </w:tr>
      <w:tr w:rsidR="0038636C" w:rsidRPr="0038636C" w14:paraId="6F20A56D" w14:textId="77777777" w:rsidTr="0038636C">
        <w:trPr>
          <w:cantSplit/>
          <w:tblCellSpacing w:w="15" w:type="dxa"/>
        </w:trPr>
        <w:tc>
          <w:tcPr>
            <w:tcW w:w="4968" w:type="pct"/>
            <w:gridSpan w:val="3"/>
            <w:vAlign w:val="center"/>
            <w:hideMark/>
          </w:tcPr>
          <w:p w14:paraId="3FE27EA0"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6D4D0451" w14:textId="77777777" w:rsidTr="0038636C">
        <w:trPr>
          <w:cantSplit/>
          <w:tblCellSpacing w:w="15" w:type="dxa"/>
        </w:trPr>
        <w:tc>
          <w:tcPr>
            <w:tcW w:w="642" w:type="pct"/>
            <w:hideMark/>
          </w:tcPr>
          <w:p w14:paraId="5277369D" w14:textId="77777777" w:rsidR="0038636C" w:rsidRPr="0038636C" w:rsidRDefault="0038636C" w:rsidP="0088634C">
            <w:pPr>
              <w:rPr>
                <w:rFonts w:eastAsia="Times New Roman"/>
                <w:sz w:val="22"/>
                <w:szCs w:val="22"/>
              </w:rPr>
            </w:pPr>
            <w:r w:rsidRPr="0038636C">
              <w:rPr>
                <w:rStyle w:val="Strong"/>
                <w:rFonts w:eastAsia="Times New Roman"/>
                <w:sz w:val="22"/>
                <w:szCs w:val="22"/>
              </w:rPr>
              <w:t>SB85</w:t>
            </w:r>
          </w:p>
        </w:tc>
        <w:tc>
          <w:tcPr>
            <w:tcW w:w="4310" w:type="pct"/>
            <w:gridSpan w:val="2"/>
            <w:vAlign w:val="center"/>
            <w:hideMark/>
          </w:tcPr>
          <w:p w14:paraId="42771427" w14:textId="77777777" w:rsidR="0038636C" w:rsidRPr="0038636C" w:rsidRDefault="0038636C" w:rsidP="0088634C">
            <w:pPr>
              <w:rPr>
                <w:rFonts w:eastAsia="Times New Roman"/>
                <w:sz w:val="22"/>
                <w:szCs w:val="22"/>
              </w:rPr>
            </w:pPr>
            <w:r w:rsidRPr="0038636C">
              <w:rPr>
                <w:rStyle w:val="Strong"/>
                <w:rFonts w:eastAsia="Times New Roman"/>
                <w:sz w:val="22"/>
                <w:szCs w:val="22"/>
              </w:rPr>
              <w:t>SEWER DISCOUNTED RATE ELIGIBILITY</w:t>
            </w:r>
            <w:r w:rsidRPr="0038636C">
              <w:rPr>
                <w:rFonts w:eastAsia="Times New Roman"/>
                <w:sz w:val="22"/>
                <w:szCs w:val="22"/>
              </w:rPr>
              <w:t xml:space="preserve"> (INGRAM C) To expand eligibility for county sewer discounted rates or charges.</w:t>
            </w:r>
          </w:p>
        </w:tc>
      </w:tr>
      <w:tr w:rsidR="0038636C" w:rsidRPr="0038636C" w14:paraId="24AB0DB4" w14:textId="77777777" w:rsidTr="0038636C">
        <w:trPr>
          <w:cantSplit/>
          <w:tblCellSpacing w:w="15" w:type="dxa"/>
        </w:trPr>
        <w:tc>
          <w:tcPr>
            <w:tcW w:w="642" w:type="pct"/>
            <w:vAlign w:val="center"/>
            <w:hideMark/>
          </w:tcPr>
          <w:p w14:paraId="3EAB83B3"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54E82FA3"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6A78503C" w14:textId="77777777" w:rsidR="0038636C" w:rsidRPr="0038636C" w:rsidRDefault="0038636C" w:rsidP="0088634C">
            <w:pPr>
              <w:rPr>
                <w:rFonts w:eastAsia="Times New Roman"/>
                <w:sz w:val="22"/>
                <w:szCs w:val="22"/>
              </w:rPr>
            </w:pPr>
            <w:r w:rsidRPr="0038636C">
              <w:rPr>
                <w:rFonts w:eastAsia="Times New Roman"/>
                <w:sz w:val="22"/>
                <w:szCs w:val="22"/>
              </w:rPr>
              <w:t>3/21/2023 - Referred to Committee Senate Local Government</w:t>
            </w:r>
          </w:p>
        </w:tc>
      </w:tr>
      <w:tr w:rsidR="0038636C" w:rsidRPr="0038636C" w14:paraId="08195F3A" w14:textId="77777777" w:rsidTr="0038636C">
        <w:trPr>
          <w:cantSplit/>
          <w:tblCellSpacing w:w="15" w:type="dxa"/>
        </w:trPr>
        <w:tc>
          <w:tcPr>
            <w:tcW w:w="642" w:type="pct"/>
            <w:vAlign w:val="center"/>
            <w:hideMark/>
          </w:tcPr>
          <w:p w14:paraId="51396830"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25EE350"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2D4340CA" w14:textId="77777777" w:rsidR="0038636C" w:rsidRPr="0038636C" w:rsidRDefault="0038636C" w:rsidP="0088634C">
            <w:pPr>
              <w:rPr>
                <w:rFonts w:eastAsia="Times New Roman"/>
                <w:sz w:val="22"/>
                <w:szCs w:val="22"/>
              </w:rPr>
            </w:pPr>
            <w:hyperlink r:id="rId39" w:tgtFrame="_blank" w:history="1">
              <w:r w:rsidRPr="0038636C">
                <w:rPr>
                  <w:rStyle w:val="Hyperlink"/>
                  <w:rFonts w:eastAsia="Times New Roman"/>
                  <w:sz w:val="22"/>
                  <w:szCs w:val="22"/>
                </w:rPr>
                <w:t>https://www.legislature.ohio.gov/legislation/legislation-summary?id=GA135-SB-85</w:t>
              </w:r>
            </w:hyperlink>
          </w:p>
        </w:tc>
      </w:tr>
      <w:tr w:rsidR="0038636C" w:rsidRPr="0038636C" w14:paraId="159465A1" w14:textId="77777777" w:rsidTr="0038636C">
        <w:trPr>
          <w:cantSplit/>
          <w:tblCellSpacing w:w="15" w:type="dxa"/>
        </w:trPr>
        <w:tc>
          <w:tcPr>
            <w:tcW w:w="4968" w:type="pct"/>
            <w:gridSpan w:val="3"/>
            <w:vAlign w:val="center"/>
            <w:hideMark/>
          </w:tcPr>
          <w:p w14:paraId="5066DF61" w14:textId="77777777" w:rsidR="0038636C" w:rsidRPr="0038636C" w:rsidRDefault="0038636C" w:rsidP="0088634C">
            <w:pPr>
              <w:rPr>
                <w:rFonts w:eastAsia="Times New Roman"/>
                <w:sz w:val="22"/>
                <w:szCs w:val="22"/>
              </w:rPr>
            </w:pPr>
            <w:r w:rsidRPr="0038636C">
              <w:rPr>
                <w:rFonts w:eastAsia="Times New Roman"/>
                <w:sz w:val="22"/>
                <w:szCs w:val="22"/>
              </w:rPr>
              <w:lastRenderedPageBreak/>
              <w:t> </w:t>
            </w:r>
          </w:p>
        </w:tc>
      </w:tr>
      <w:tr w:rsidR="0038636C" w:rsidRPr="0038636C" w14:paraId="3084F8DA" w14:textId="77777777" w:rsidTr="0038636C">
        <w:trPr>
          <w:cantSplit/>
          <w:tblCellSpacing w:w="15" w:type="dxa"/>
        </w:trPr>
        <w:tc>
          <w:tcPr>
            <w:tcW w:w="642" w:type="pct"/>
            <w:hideMark/>
          </w:tcPr>
          <w:p w14:paraId="790B9FB6" w14:textId="77777777" w:rsidR="0038636C" w:rsidRPr="0038636C" w:rsidRDefault="0038636C" w:rsidP="0088634C">
            <w:pPr>
              <w:rPr>
                <w:rFonts w:eastAsia="Times New Roman"/>
                <w:sz w:val="22"/>
                <w:szCs w:val="22"/>
              </w:rPr>
            </w:pPr>
            <w:r w:rsidRPr="0038636C">
              <w:rPr>
                <w:rStyle w:val="Strong"/>
                <w:rFonts w:eastAsia="Times New Roman"/>
                <w:sz w:val="22"/>
                <w:szCs w:val="22"/>
              </w:rPr>
              <w:t>SB87</w:t>
            </w:r>
          </w:p>
        </w:tc>
        <w:tc>
          <w:tcPr>
            <w:tcW w:w="4310" w:type="pct"/>
            <w:gridSpan w:val="2"/>
            <w:vAlign w:val="center"/>
            <w:hideMark/>
          </w:tcPr>
          <w:p w14:paraId="4DFAFB3C" w14:textId="77777777" w:rsidR="0038636C" w:rsidRPr="0038636C" w:rsidRDefault="0038636C" w:rsidP="0088634C">
            <w:pPr>
              <w:rPr>
                <w:rFonts w:eastAsia="Times New Roman"/>
                <w:sz w:val="22"/>
                <w:szCs w:val="22"/>
              </w:rPr>
            </w:pPr>
            <w:r w:rsidRPr="0038636C">
              <w:rPr>
                <w:rStyle w:val="Strong"/>
                <w:rFonts w:eastAsia="Times New Roman"/>
                <w:sz w:val="22"/>
                <w:szCs w:val="22"/>
              </w:rPr>
              <w:t>ELECTIONS-STATE LEGAL HOLIDAY</w:t>
            </w:r>
            <w:r w:rsidRPr="0038636C">
              <w:rPr>
                <w:rFonts w:eastAsia="Times New Roman"/>
                <w:sz w:val="22"/>
                <w:szCs w:val="22"/>
              </w:rPr>
              <w:t xml:space="preserve"> (SMITH K) To establish the day of each general election as a legal holiday for which government employees receive paid leave.</w:t>
            </w:r>
          </w:p>
        </w:tc>
      </w:tr>
      <w:tr w:rsidR="0038636C" w:rsidRPr="0038636C" w14:paraId="6CE262BF" w14:textId="77777777" w:rsidTr="0038636C">
        <w:trPr>
          <w:cantSplit/>
          <w:tblCellSpacing w:w="15" w:type="dxa"/>
        </w:trPr>
        <w:tc>
          <w:tcPr>
            <w:tcW w:w="642" w:type="pct"/>
            <w:vAlign w:val="center"/>
            <w:hideMark/>
          </w:tcPr>
          <w:p w14:paraId="784B84AE"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42DFDFA"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73750F8C" w14:textId="77777777" w:rsidR="0038636C" w:rsidRPr="0038636C" w:rsidRDefault="0038636C" w:rsidP="0088634C">
            <w:pPr>
              <w:rPr>
                <w:rFonts w:eastAsia="Times New Roman"/>
                <w:sz w:val="22"/>
                <w:szCs w:val="22"/>
              </w:rPr>
            </w:pPr>
            <w:r w:rsidRPr="0038636C">
              <w:rPr>
                <w:rFonts w:eastAsia="Times New Roman"/>
                <w:sz w:val="22"/>
                <w:szCs w:val="22"/>
              </w:rPr>
              <w:t>3/23/2023 - Referred to Committee Senate General Government</w:t>
            </w:r>
          </w:p>
        </w:tc>
      </w:tr>
      <w:tr w:rsidR="0038636C" w:rsidRPr="0038636C" w14:paraId="6EDFFAEE" w14:textId="77777777" w:rsidTr="0038636C">
        <w:trPr>
          <w:cantSplit/>
          <w:tblCellSpacing w:w="15" w:type="dxa"/>
        </w:trPr>
        <w:tc>
          <w:tcPr>
            <w:tcW w:w="642" w:type="pct"/>
            <w:vAlign w:val="center"/>
            <w:hideMark/>
          </w:tcPr>
          <w:p w14:paraId="43F32103"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1465205"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61C5732A" w14:textId="77777777" w:rsidR="0038636C" w:rsidRPr="0038636C" w:rsidRDefault="0038636C" w:rsidP="0088634C">
            <w:pPr>
              <w:rPr>
                <w:rFonts w:eastAsia="Times New Roman"/>
                <w:sz w:val="22"/>
                <w:szCs w:val="22"/>
              </w:rPr>
            </w:pPr>
            <w:hyperlink r:id="rId40" w:tgtFrame="_blank" w:history="1">
              <w:r w:rsidRPr="0038636C">
                <w:rPr>
                  <w:rStyle w:val="Hyperlink"/>
                  <w:rFonts w:eastAsia="Times New Roman"/>
                  <w:sz w:val="22"/>
                  <w:szCs w:val="22"/>
                </w:rPr>
                <w:t>https://www.legislature.ohio.gov/legislation/legislation-summary?id=GA135-SB-87</w:t>
              </w:r>
            </w:hyperlink>
          </w:p>
        </w:tc>
      </w:tr>
      <w:tr w:rsidR="0038636C" w:rsidRPr="0038636C" w14:paraId="231047DB" w14:textId="77777777" w:rsidTr="0038636C">
        <w:trPr>
          <w:cantSplit/>
          <w:tblCellSpacing w:w="15" w:type="dxa"/>
        </w:trPr>
        <w:tc>
          <w:tcPr>
            <w:tcW w:w="4968" w:type="pct"/>
            <w:gridSpan w:val="3"/>
            <w:vAlign w:val="center"/>
            <w:hideMark/>
          </w:tcPr>
          <w:p w14:paraId="21AA7326"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4521A3A0" w14:textId="77777777" w:rsidTr="0038636C">
        <w:trPr>
          <w:cantSplit/>
          <w:tblCellSpacing w:w="15" w:type="dxa"/>
        </w:trPr>
        <w:tc>
          <w:tcPr>
            <w:tcW w:w="642" w:type="pct"/>
            <w:hideMark/>
          </w:tcPr>
          <w:p w14:paraId="42A1683D" w14:textId="77777777" w:rsidR="0038636C" w:rsidRPr="0038636C" w:rsidRDefault="0038636C" w:rsidP="0088634C">
            <w:pPr>
              <w:rPr>
                <w:rFonts w:eastAsia="Times New Roman"/>
                <w:sz w:val="22"/>
                <w:szCs w:val="22"/>
              </w:rPr>
            </w:pPr>
            <w:r w:rsidRPr="0038636C">
              <w:rPr>
                <w:rStyle w:val="Strong"/>
                <w:rFonts w:eastAsia="Times New Roman"/>
                <w:sz w:val="22"/>
                <w:szCs w:val="22"/>
              </w:rPr>
              <w:t>SB88</w:t>
            </w:r>
          </w:p>
        </w:tc>
        <w:tc>
          <w:tcPr>
            <w:tcW w:w="4310" w:type="pct"/>
            <w:gridSpan w:val="2"/>
            <w:vAlign w:val="center"/>
            <w:hideMark/>
          </w:tcPr>
          <w:p w14:paraId="4528B12B" w14:textId="77777777" w:rsidR="0038636C" w:rsidRPr="0038636C" w:rsidRDefault="0038636C" w:rsidP="0088634C">
            <w:pPr>
              <w:rPr>
                <w:rFonts w:eastAsia="Times New Roman"/>
                <w:sz w:val="22"/>
                <w:szCs w:val="22"/>
              </w:rPr>
            </w:pPr>
            <w:r w:rsidRPr="0038636C">
              <w:rPr>
                <w:rStyle w:val="Strong"/>
                <w:rFonts w:eastAsia="Times New Roman"/>
                <w:sz w:val="22"/>
                <w:szCs w:val="22"/>
              </w:rPr>
              <w:t>AGGRAVATED MENACING EXPANSION-UTILITIES</w:t>
            </w:r>
            <w:r w:rsidRPr="0038636C">
              <w:rPr>
                <w:rFonts w:eastAsia="Times New Roman"/>
                <w:sz w:val="22"/>
                <w:szCs w:val="22"/>
              </w:rPr>
              <w:t xml:space="preserve"> (SMITH K, CIRINO J) To expand the offense of aggravated menacing to prohibit threatening a utility worker, cable operator worker, or broadband worker with intent to obstruct the operation of a utility.</w:t>
            </w:r>
          </w:p>
        </w:tc>
      </w:tr>
      <w:tr w:rsidR="0038636C" w:rsidRPr="0038636C" w14:paraId="4A769B04" w14:textId="77777777" w:rsidTr="0038636C">
        <w:trPr>
          <w:cantSplit/>
          <w:tblCellSpacing w:w="15" w:type="dxa"/>
        </w:trPr>
        <w:tc>
          <w:tcPr>
            <w:tcW w:w="642" w:type="pct"/>
            <w:vAlign w:val="center"/>
            <w:hideMark/>
          </w:tcPr>
          <w:p w14:paraId="368F0545"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7CA013C"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0B9E141F" w14:textId="77777777" w:rsidR="0038636C" w:rsidRPr="0038636C" w:rsidRDefault="0038636C" w:rsidP="0088634C">
            <w:pPr>
              <w:rPr>
                <w:rFonts w:eastAsia="Times New Roman"/>
                <w:sz w:val="22"/>
                <w:szCs w:val="22"/>
              </w:rPr>
            </w:pPr>
            <w:r w:rsidRPr="0038636C">
              <w:rPr>
                <w:rFonts w:eastAsia="Times New Roman"/>
                <w:sz w:val="22"/>
                <w:szCs w:val="22"/>
              </w:rPr>
              <w:t>3/23/2023 - Referred to Committee Senate Judiciary</w:t>
            </w:r>
          </w:p>
        </w:tc>
      </w:tr>
      <w:tr w:rsidR="0038636C" w:rsidRPr="0038636C" w14:paraId="39E6F683" w14:textId="77777777" w:rsidTr="0038636C">
        <w:trPr>
          <w:cantSplit/>
          <w:tblCellSpacing w:w="15" w:type="dxa"/>
        </w:trPr>
        <w:tc>
          <w:tcPr>
            <w:tcW w:w="642" w:type="pct"/>
            <w:vAlign w:val="center"/>
            <w:hideMark/>
          </w:tcPr>
          <w:p w14:paraId="4325B34E"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85CA2C9"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34DDBEA1" w14:textId="77777777" w:rsidR="0038636C" w:rsidRPr="0038636C" w:rsidRDefault="0038636C" w:rsidP="0088634C">
            <w:pPr>
              <w:rPr>
                <w:rFonts w:eastAsia="Times New Roman"/>
                <w:sz w:val="22"/>
                <w:szCs w:val="22"/>
              </w:rPr>
            </w:pPr>
            <w:hyperlink r:id="rId41" w:tgtFrame="_blank" w:history="1">
              <w:r w:rsidRPr="0038636C">
                <w:rPr>
                  <w:rStyle w:val="Hyperlink"/>
                  <w:rFonts w:eastAsia="Times New Roman"/>
                  <w:sz w:val="22"/>
                  <w:szCs w:val="22"/>
                </w:rPr>
                <w:t>https://www.legislature.ohio.gov/legislation/legislation-summary?id=GA135-SB-88</w:t>
              </w:r>
            </w:hyperlink>
          </w:p>
        </w:tc>
      </w:tr>
      <w:tr w:rsidR="0038636C" w:rsidRPr="0038636C" w14:paraId="4C15A326" w14:textId="77777777" w:rsidTr="0038636C">
        <w:trPr>
          <w:cantSplit/>
          <w:tblCellSpacing w:w="15" w:type="dxa"/>
        </w:trPr>
        <w:tc>
          <w:tcPr>
            <w:tcW w:w="4968" w:type="pct"/>
            <w:gridSpan w:val="3"/>
            <w:vAlign w:val="center"/>
            <w:hideMark/>
          </w:tcPr>
          <w:p w14:paraId="6C8BD920"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79C589F4" w14:textId="77777777" w:rsidTr="0038636C">
        <w:trPr>
          <w:cantSplit/>
          <w:tblCellSpacing w:w="15" w:type="dxa"/>
        </w:trPr>
        <w:tc>
          <w:tcPr>
            <w:tcW w:w="642" w:type="pct"/>
            <w:hideMark/>
          </w:tcPr>
          <w:p w14:paraId="7520D2D3" w14:textId="77777777" w:rsidR="0038636C" w:rsidRPr="0038636C" w:rsidRDefault="0038636C" w:rsidP="0088634C">
            <w:pPr>
              <w:rPr>
                <w:rFonts w:eastAsia="Times New Roman"/>
                <w:sz w:val="22"/>
                <w:szCs w:val="22"/>
              </w:rPr>
            </w:pPr>
            <w:r w:rsidRPr="0038636C">
              <w:rPr>
                <w:rStyle w:val="Strong"/>
                <w:rFonts w:eastAsia="Times New Roman"/>
                <w:sz w:val="22"/>
                <w:szCs w:val="22"/>
              </w:rPr>
              <w:t>SB91</w:t>
            </w:r>
          </w:p>
        </w:tc>
        <w:tc>
          <w:tcPr>
            <w:tcW w:w="4310" w:type="pct"/>
            <w:gridSpan w:val="2"/>
            <w:vAlign w:val="center"/>
            <w:hideMark/>
          </w:tcPr>
          <w:p w14:paraId="0744E9AF" w14:textId="77777777" w:rsidR="0038636C" w:rsidRPr="0038636C" w:rsidRDefault="0038636C" w:rsidP="0088634C">
            <w:pPr>
              <w:rPr>
                <w:rFonts w:eastAsia="Times New Roman"/>
                <w:sz w:val="22"/>
                <w:szCs w:val="22"/>
              </w:rPr>
            </w:pPr>
            <w:r w:rsidRPr="0038636C">
              <w:rPr>
                <w:rStyle w:val="Strong"/>
                <w:rFonts w:eastAsia="Times New Roman"/>
                <w:sz w:val="22"/>
                <w:szCs w:val="22"/>
              </w:rPr>
              <w:t>PUBLIC FUNDS ABUSE, WASTE</w:t>
            </w:r>
            <w:r w:rsidRPr="0038636C">
              <w:rPr>
                <w:rFonts w:eastAsia="Times New Roman"/>
                <w:sz w:val="22"/>
                <w:szCs w:val="22"/>
              </w:rPr>
              <w:t xml:space="preserve"> (SCHAFFER T) Regarding fraud, waste, and abuse of public funds.</w:t>
            </w:r>
          </w:p>
        </w:tc>
      </w:tr>
      <w:tr w:rsidR="0038636C" w:rsidRPr="0038636C" w14:paraId="1935BE3F" w14:textId="77777777" w:rsidTr="0038636C">
        <w:trPr>
          <w:cantSplit/>
          <w:tblCellSpacing w:w="15" w:type="dxa"/>
        </w:trPr>
        <w:tc>
          <w:tcPr>
            <w:tcW w:w="642" w:type="pct"/>
            <w:vAlign w:val="center"/>
            <w:hideMark/>
          </w:tcPr>
          <w:p w14:paraId="2A4A5C5D"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1C6260B"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29AE27B3" w14:textId="77777777" w:rsidR="0038636C" w:rsidRPr="0038636C" w:rsidRDefault="0038636C" w:rsidP="0088634C">
            <w:pPr>
              <w:rPr>
                <w:rFonts w:eastAsia="Times New Roman"/>
                <w:sz w:val="22"/>
                <w:szCs w:val="22"/>
              </w:rPr>
            </w:pPr>
            <w:r w:rsidRPr="0038636C">
              <w:rPr>
                <w:rFonts w:eastAsia="Times New Roman"/>
                <w:sz w:val="22"/>
                <w:szCs w:val="22"/>
              </w:rPr>
              <w:t>3/23/2023 - Referred to Committee Senate Government Oversight</w:t>
            </w:r>
          </w:p>
        </w:tc>
      </w:tr>
      <w:tr w:rsidR="0038636C" w:rsidRPr="0038636C" w14:paraId="33885312" w14:textId="77777777" w:rsidTr="0038636C">
        <w:trPr>
          <w:cantSplit/>
          <w:tblCellSpacing w:w="15" w:type="dxa"/>
        </w:trPr>
        <w:tc>
          <w:tcPr>
            <w:tcW w:w="642" w:type="pct"/>
            <w:vAlign w:val="center"/>
            <w:hideMark/>
          </w:tcPr>
          <w:p w14:paraId="3DD0348E"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777CF1D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0F57BA07" w14:textId="77777777" w:rsidR="0038636C" w:rsidRPr="0038636C" w:rsidRDefault="0038636C" w:rsidP="0088634C">
            <w:pPr>
              <w:rPr>
                <w:rFonts w:eastAsia="Times New Roman"/>
                <w:sz w:val="22"/>
                <w:szCs w:val="22"/>
              </w:rPr>
            </w:pPr>
            <w:hyperlink r:id="rId42" w:tgtFrame="_blank" w:history="1">
              <w:r w:rsidRPr="0038636C">
                <w:rPr>
                  <w:rStyle w:val="Hyperlink"/>
                  <w:rFonts w:eastAsia="Times New Roman"/>
                  <w:sz w:val="22"/>
                  <w:szCs w:val="22"/>
                </w:rPr>
                <w:t>https://www.legislature.ohio.gov/legislation/legislation-summary?id=GA135-SB-91</w:t>
              </w:r>
            </w:hyperlink>
          </w:p>
        </w:tc>
      </w:tr>
      <w:tr w:rsidR="0038636C" w:rsidRPr="0038636C" w14:paraId="42FF6E45" w14:textId="77777777" w:rsidTr="0038636C">
        <w:trPr>
          <w:cantSplit/>
          <w:tblCellSpacing w:w="15" w:type="dxa"/>
        </w:trPr>
        <w:tc>
          <w:tcPr>
            <w:tcW w:w="4968" w:type="pct"/>
            <w:gridSpan w:val="3"/>
            <w:vAlign w:val="center"/>
            <w:hideMark/>
          </w:tcPr>
          <w:p w14:paraId="0FE799AE"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28C93853" w14:textId="77777777" w:rsidTr="0038636C">
        <w:trPr>
          <w:cantSplit/>
          <w:tblCellSpacing w:w="15" w:type="dxa"/>
        </w:trPr>
        <w:tc>
          <w:tcPr>
            <w:tcW w:w="642" w:type="pct"/>
            <w:hideMark/>
          </w:tcPr>
          <w:p w14:paraId="5C362089" w14:textId="77777777" w:rsidR="0038636C" w:rsidRPr="0038636C" w:rsidRDefault="0038636C" w:rsidP="0088634C">
            <w:pPr>
              <w:rPr>
                <w:rFonts w:eastAsia="Times New Roman"/>
                <w:sz w:val="22"/>
                <w:szCs w:val="22"/>
              </w:rPr>
            </w:pPr>
            <w:r w:rsidRPr="0038636C">
              <w:rPr>
                <w:rStyle w:val="Strong"/>
                <w:rFonts w:eastAsia="Times New Roman"/>
                <w:sz w:val="22"/>
                <w:szCs w:val="22"/>
              </w:rPr>
              <w:t>SB94</w:t>
            </w:r>
          </w:p>
        </w:tc>
        <w:tc>
          <w:tcPr>
            <w:tcW w:w="4310" w:type="pct"/>
            <w:gridSpan w:val="2"/>
            <w:vAlign w:val="center"/>
            <w:hideMark/>
          </w:tcPr>
          <w:p w14:paraId="238B0EF3" w14:textId="77777777" w:rsidR="0038636C" w:rsidRPr="0038636C" w:rsidRDefault="0038636C" w:rsidP="0088634C">
            <w:pPr>
              <w:rPr>
                <w:rFonts w:eastAsia="Times New Roman"/>
                <w:sz w:val="22"/>
                <w:szCs w:val="22"/>
              </w:rPr>
            </w:pPr>
            <w:r w:rsidRPr="0038636C">
              <w:rPr>
                <w:rStyle w:val="Strong"/>
                <w:rFonts w:eastAsia="Times New Roman"/>
                <w:sz w:val="22"/>
                <w:szCs w:val="22"/>
              </w:rPr>
              <w:t>STATE TREASURER, JUDICIAL PRACTICES</w:t>
            </w:r>
            <w:r w:rsidRPr="0038636C">
              <w:rPr>
                <w:rFonts w:eastAsia="Times New Roman"/>
                <w:sz w:val="22"/>
                <w:szCs w:val="22"/>
              </w:rPr>
              <w:t xml:space="preserve"> (BRENNER A, LANDIS A) Regarding the Treasurer of State, recorded instruments, powers of attorney, judgment liens, mortgage subrogation, law enforcement towing laws, and state stock banks, and to make an appropriation.</w:t>
            </w:r>
          </w:p>
        </w:tc>
      </w:tr>
      <w:tr w:rsidR="0038636C" w:rsidRPr="0038636C" w14:paraId="655D87C5" w14:textId="77777777" w:rsidTr="0038636C">
        <w:trPr>
          <w:cantSplit/>
          <w:tblCellSpacing w:w="15" w:type="dxa"/>
        </w:trPr>
        <w:tc>
          <w:tcPr>
            <w:tcW w:w="642" w:type="pct"/>
            <w:vAlign w:val="center"/>
            <w:hideMark/>
          </w:tcPr>
          <w:p w14:paraId="4A829CE5"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FC9E7BE"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4FCC22BD" w14:textId="77777777" w:rsidR="0038636C" w:rsidRPr="0038636C" w:rsidRDefault="0038636C" w:rsidP="0088634C">
            <w:pPr>
              <w:rPr>
                <w:rFonts w:eastAsia="Times New Roman"/>
                <w:sz w:val="22"/>
                <w:szCs w:val="22"/>
              </w:rPr>
            </w:pPr>
            <w:r w:rsidRPr="0038636C">
              <w:rPr>
                <w:rFonts w:eastAsia="Times New Roman"/>
                <w:sz w:val="22"/>
                <w:szCs w:val="22"/>
              </w:rPr>
              <w:t>3/29/2023 - Referred to Committee Senate Financial Institutions and Technology</w:t>
            </w:r>
          </w:p>
        </w:tc>
      </w:tr>
      <w:tr w:rsidR="0038636C" w:rsidRPr="0038636C" w14:paraId="037AEA7A" w14:textId="77777777" w:rsidTr="0038636C">
        <w:trPr>
          <w:cantSplit/>
          <w:tblCellSpacing w:w="15" w:type="dxa"/>
        </w:trPr>
        <w:tc>
          <w:tcPr>
            <w:tcW w:w="642" w:type="pct"/>
            <w:vAlign w:val="center"/>
            <w:hideMark/>
          </w:tcPr>
          <w:p w14:paraId="502E8BF9"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4BCAF84"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75A62F8B" w14:textId="77777777" w:rsidR="0038636C" w:rsidRPr="0038636C" w:rsidRDefault="0038636C" w:rsidP="0088634C">
            <w:pPr>
              <w:rPr>
                <w:rFonts w:eastAsia="Times New Roman"/>
                <w:sz w:val="22"/>
                <w:szCs w:val="22"/>
              </w:rPr>
            </w:pPr>
            <w:hyperlink r:id="rId43" w:tgtFrame="_blank" w:history="1">
              <w:r w:rsidRPr="0038636C">
                <w:rPr>
                  <w:rStyle w:val="Hyperlink"/>
                  <w:rFonts w:eastAsia="Times New Roman"/>
                  <w:sz w:val="22"/>
                  <w:szCs w:val="22"/>
                </w:rPr>
                <w:t>https://www.legislature.ohio.gov/legislation/legislation-summary?id=GA135-SB-94</w:t>
              </w:r>
            </w:hyperlink>
          </w:p>
        </w:tc>
      </w:tr>
      <w:tr w:rsidR="0038636C" w:rsidRPr="0038636C" w14:paraId="1C1DED60" w14:textId="77777777" w:rsidTr="0038636C">
        <w:trPr>
          <w:cantSplit/>
          <w:tblCellSpacing w:w="15" w:type="dxa"/>
        </w:trPr>
        <w:tc>
          <w:tcPr>
            <w:tcW w:w="4968" w:type="pct"/>
            <w:gridSpan w:val="3"/>
            <w:vAlign w:val="center"/>
            <w:hideMark/>
          </w:tcPr>
          <w:p w14:paraId="1D81EAEB"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3DBD9542" w14:textId="77777777" w:rsidTr="0038636C">
        <w:trPr>
          <w:cantSplit/>
          <w:tblCellSpacing w:w="15" w:type="dxa"/>
        </w:trPr>
        <w:tc>
          <w:tcPr>
            <w:tcW w:w="642" w:type="pct"/>
            <w:hideMark/>
          </w:tcPr>
          <w:p w14:paraId="43283199" w14:textId="77777777" w:rsidR="0038636C" w:rsidRPr="0038636C" w:rsidRDefault="0038636C" w:rsidP="0088634C">
            <w:pPr>
              <w:rPr>
                <w:rFonts w:eastAsia="Times New Roman"/>
                <w:sz w:val="22"/>
                <w:szCs w:val="22"/>
              </w:rPr>
            </w:pPr>
            <w:r w:rsidRPr="0038636C">
              <w:rPr>
                <w:rStyle w:val="Strong"/>
                <w:rFonts w:eastAsia="Times New Roman"/>
                <w:sz w:val="22"/>
                <w:szCs w:val="22"/>
              </w:rPr>
              <w:t>SB96</w:t>
            </w:r>
          </w:p>
        </w:tc>
        <w:tc>
          <w:tcPr>
            <w:tcW w:w="4310" w:type="pct"/>
            <w:gridSpan w:val="2"/>
            <w:vAlign w:val="center"/>
            <w:hideMark/>
          </w:tcPr>
          <w:p w14:paraId="78039D7C" w14:textId="77777777" w:rsidR="0038636C" w:rsidRPr="0038636C" w:rsidRDefault="0038636C" w:rsidP="0088634C">
            <w:pPr>
              <w:rPr>
                <w:rFonts w:eastAsia="Times New Roman"/>
                <w:sz w:val="22"/>
                <w:szCs w:val="22"/>
              </w:rPr>
            </w:pPr>
            <w:r w:rsidRPr="0038636C">
              <w:rPr>
                <w:rStyle w:val="Strong"/>
                <w:rFonts w:eastAsia="Times New Roman"/>
                <w:sz w:val="22"/>
                <w:szCs w:val="22"/>
              </w:rPr>
              <w:t>LABOR LAW NOTICES-POSTING</w:t>
            </w:r>
            <w:r w:rsidRPr="0038636C">
              <w:rPr>
                <w:rFonts w:eastAsia="Times New Roman"/>
                <w:sz w:val="22"/>
                <w:szCs w:val="22"/>
              </w:rPr>
              <w:t xml:space="preserve"> (LANG G, WILSON S) To allow employers to post certain labor law notices on the internet.</w:t>
            </w:r>
          </w:p>
        </w:tc>
      </w:tr>
      <w:tr w:rsidR="0038636C" w:rsidRPr="0038636C" w14:paraId="22B59CF3" w14:textId="77777777" w:rsidTr="0038636C">
        <w:trPr>
          <w:cantSplit/>
          <w:tblCellSpacing w:w="15" w:type="dxa"/>
        </w:trPr>
        <w:tc>
          <w:tcPr>
            <w:tcW w:w="642" w:type="pct"/>
            <w:vAlign w:val="center"/>
            <w:hideMark/>
          </w:tcPr>
          <w:p w14:paraId="2D13DE84"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6E4C4A1D"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7FC42468" w14:textId="77777777" w:rsidR="0038636C" w:rsidRPr="0038636C" w:rsidRDefault="0038636C" w:rsidP="0088634C">
            <w:pPr>
              <w:rPr>
                <w:rFonts w:eastAsia="Times New Roman"/>
                <w:sz w:val="22"/>
                <w:szCs w:val="22"/>
              </w:rPr>
            </w:pPr>
            <w:r w:rsidRPr="0038636C">
              <w:rPr>
                <w:rFonts w:eastAsia="Times New Roman"/>
                <w:sz w:val="22"/>
                <w:szCs w:val="22"/>
              </w:rPr>
              <w:t>3/29/2023 - Referred to Committee Senate Workforce and Higher Education</w:t>
            </w:r>
          </w:p>
        </w:tc>
      </w:tr>
      <w:tr w:rsidR="0038636C" w:rsidRPr="0038636C" w14:paraId="6D82676E" w14:textId="77777777" w:rsidTr="0038636C">
        <w:trPr>
          <w:cantSplit/>
          <w:tblCellSpacing w:w="15" w:type="dxa"/>
        </w:trPr>
        <w:tc>
          <w:tcPr>
            <w:tcW w:w="642" w:type="pct"/>
            <w:vAlign w:val="center"/>
            <w:hideMark/>
          </w:tcPr>
          <w:p w14:paraId="2C52D0CC"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0020F6A2"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0BA25423" w14:textId="77777777" w:rsidR="0038636C" w:rsidRPr="0038636C" w:rsidRDefault="0038636C" w:rsidP="0088634C">
            <w:pPr>
              <w:rPr>
                <w:rFonts w:eastAsia="Times New Roman"/>
                <w:sz w:val="22"/>
                <w:szCs w:val="22"/>
              </w:rPr>
            </w:pPr>
            <w:hyperlink r:id="rId44" w:tgtFrame="_blank" w:history="1">
              <w:r w:rsidRPr="0038636C">
                <w:rPr>
                  <w:rStyle w:val="Hyperlink"/>
                  <w:rFonts w:eastAsia="Times New Roman"/>
                  <w:sz w:val="22"/>
                  <w:szCs w:val="22"/>
                </w:rPr>
                <w:t>https://www.legislature.ohio.gov/legislation/legislation-summary?id=GA135-SB-96</w:t>
              </w:r>
            </w:hyperlink>
          </w:p>
        </w:tc>
      </w:tr>
      <w:tr w:rsidR="0038636C" w:rsidRPr="0038636C" w14:paraId="6C0C951E" w14:textId="77777777" w:rsidTr="0038636C">
        <w:trPr>
          <w:cantSplit/>
          <w:tblCellSpacing w:w="15" w:type="dxa"/>
        </w:trPr>
        <w:tc>
          <w:tcPr>
            <w:tcW w:w="4968" w:type="pct"/>
            <w:gridSpan w:val="3"/>
            <w:vAlign w:val="center"/>
            <w:hideMark/>
          </w:tcPr>
          <w:p w14:paraId="3EC6CF54" w14:textId="77777777" w:rsidR="0038636C" w:rsidRPr="0038636C" w:rsidRDefault="0038636C" w:rsidP="0088634C">
            <w:pPr>
              <w:rPr>
                <w:rFonts w:eastAsia="Times New Roman"/>
                <w:sz w:val="22"/>
                <w:szCs w:val="22"/>
              </w:rPr>
            </w:pPr>
            <w:r w:rsidRPr="0038636C">
              <w:rPr>
                <w:rFonts w:eastAsia="Times New Roman"/>
                <w:sz w:val="22"/>
                <w:szCs w:val="22"/>
              </w:rPr>
              <w:t> </w:t>
            </w:r>
          </w:p>
        </w:tc>
      </w:tr>
      <w:tr w:rsidR="0038636C" w:rsidRPr="0038636C" w14:paraId="4768FDDA" w14:textId="77777777" w:rsidTr="0038636C">
        <w:trPr>
          <w:cantSplit/>
          <w:tblCellSpacing w:w="15" w:type="dxa"/>
        </w:trPr>
        <w:tc>
          <w:tcPr>
            <w:tcW w:w="642" w:type="pct"/>
            <w:hideMark/>
          </w:tcPr>
          <w:p w14:paraId="39C1844E" w14:textId="77777777" w:rsidR="0038636C" w:rsidRPr="0038636C" w:rsidRDefault="0038636C" w:rsidP="0088634C">
            <w:pPr>
              <w:rPr>
                <w:rFonts w:eastAsia="Times New Roman"/>
                <w:sz w:val="22"/>
                <w:szCs w:val="22"/>
              </w:rPr>
            </w:pPr>
            <w:r w:rsidRPr="0038636C">
              <w:rPr>
                <w:rStyle w:val="Strong"/>
                <w:rFonts w:eastAsia="Times New Roman"/>
                <w:sz w:val="22"/>
                <w:szCs w:val="22"/>
              </w:rPr>
              <w:t>SJR2</w:t>
            </w:r>
          </w:p>
        </w:tc>
        <w:tc>
          <w:tcPr>
            <w:tcW w:w="4310" w:type="pct"/>
            <w:gridSpan w:val="2"/>
            <w:vAlign w:val="center"/>
            <w:hideMark/>
          </w:tcPr>
          <w:p w14:paraId="4FFD6719" w14:textId="77777777" w:rsidR="0038636C" w:rsidRPr="0038636C" w:rsidRDefault="0038636C" w:rsidP="0088634C">
            <w:pPr>
              <w:rPr>
                <w:rFonts w:eastAsia="Times New Roman"/>
                <w:sz w:val="22"/>
                <w:szCs w:val="22"/>
              </w:rPr>
            </w:pPr>
            <w:r w:rsidRPr="0038636C">
              <w:rPr>
                <w:rStyle w:val="Strong"/>
                <w:rFonts w:eastAsia="Times New Roman"/>
                <w:sz w:val="22"/>
                <w:szCs w:val="22"/>
              </w:rPr>
              <w:t>CONSTITUTIONAL CHANGE-60 PERCENT REQUIREMENT</w:t>
            </w:r>
            <w:r w:rsidRPr="0038636C">
              <w:rPr>
                <w:rFonts w:eastAsia="Times New Roman"/>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38636C" w:rsidRPr="0038636C" w14:paraId="2840517C" w14:textId="77777777" w:rsidTr="0038636C">
        <w:trPr>
          <w:cantSplit/>
          <w:tblCellSpacing w:w="15" w:type="dxa"/>
        </w:trPr>
        <w:tc>
          <w:tcPr>
            <w:tcW w:w="642" w:type="pct"/>
            <w:vAlign w:val="center"/>
            <w:hideMark/>
          </w:tcPr>
          <w:p w14:paraId="21DF70E2"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13FA5C08"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Current Status:   </w:t>
            </w:r>
          </w:p>
        </w:tc>
        <w:tc>
          <w:tcPr>
            <w:tcW w:w="3060" w:type="pct"/>
            <w:vAlign w:val="center"/>
            <w:hideMark/>
          </w:tcPr>
          <w:p w14:paraId="06A94ECA" w14:textId="77777777" w:rsidR="0038636C" w:rsidRPr="0038636C" w:rsidRDefault="0038636C" w:rsidP="0088634C">
            <w:pPr>
              <w:rPr>
                <w:rFonts w:eastAsia="Times New Roman"/>
                <w:sz w:val="22"/>
                <w:szCs w:val="22"/>
              </w:rPr>
            </w:pPr>
            <w:r w:rsidRPr="0038636C">
              <w:rPr>
                <w:rFonts w:eastAsia="Times New Roman"/>
                <w:sz w:val="22"/>
                <w:szCs w:val="22"/>
              </w:rPr>
              <w:t>3/29/2023 - Senate General Government, (Second Hearing)</w:t>
            </w:r>
          </w:p>
        </w:tc>
      </w:tr>
      <w:tr w:rsidR="0038636C" w:rsidRPr="0038636C" w14:paraId="2E0CA639" w14:textId="77777777" w:rsidTr="0038636C">
        <w:trPr>
          <w:cantSplit/>
          <w:tblCellSpacing w:w="15" w:type="dxa"/>
        </w:trPr>
        <w:tc>
          <w:tcPr>
            <w:tcW w:w="642" w:type="pct"/>
            <w:vAlign w:val="center"/>
            <w:hideMark/>
          </w:tcPr>
          <w:p w14:paraId="4682BB11" w14:textId="77777777" w:rsidR="0038636C" w:rsidRPr="0038636C" w:rsidRDefault="0038636C" w:rsidP="0088634C">
            <w:pPr>
              <w:rPr>
                <w:rFonts w:eastAsia="Times New Roman"/>
                <w:sz w:val="22"/>
                <w:szCs w:val="22"/>
              </w:rPr>
            </w:pPr>
            <w:r w:rsidRPr="0038636C">
              <w:rPr>
                <w:rFonts w:eastAsia="Times New Roman"/>
                <w:sz w:val="22"/>
                <w:szCs w:val="22"/>
              </w:rPr>
              <w:t> </w:t>
            </w:r>
          </w:p>
        </w:tc>
        <w:tc>
          <w:tcPr>
            <w:tcW w:w="1234" w:type="pct"/>
            <w:hideMark/>
          </w:tcPr>
          <w:p w14:paraId="204F5DC9" w14:textId="77777777" w:rsidR="0038636C" w:rsidRPr="0038636C" w:rsidRDefault="0038636C" w:rsidP="0088634C">
            <w:pPr>
              <w:jc w:val="right"/>
              <w:rPr>
                <w:rFonts w:eastAsia="Times New Roman"/>
                <w:sz w:val="22"/>
                <w:szCs w:val="22"/>
              </w:rPr>
            </w:pPr>
            <w:r w:rsidRPr="0038636C">
              <w:rPr>
                <w:rStyle w:val="Strong"/>
                <w:rFonts w:eastAsia="Times New Roman"/>
                <w:i/>
                <w:iCs/>
                <w:sz w:val="22"/>
                <w:szCs w:val="22"/>
              </w:rPr>
              <w:t>State Bill Page:   </w:t>
            </w:r>
          </w:p>
        </w:tc>
        <w:tc>
          <w:tcPr>
            <w:tcW w:w="3060" w:type="pct"/>
            <w:vAlign w:val="center"/>
            <w:hideMark/>
          </w:tcPr>
          <w:p w14:paraId="1FCD9CFF" w14:textId="77777777" w:rsidR="0038636C" w:rsidRPr="0038636C" w:rsidRDefault="0038636C" w:rsidP="0088634C">
            <w:pPr>
              <w:rPr>
                <w:rFonts w:eastAsia="Times New Roman"/>
                <w:sz w:val="22"/>
                <w:szCs w:val="22"/>
              </w:rPr>
            </w:pPr>
            <w:hyperlink r:id="rId45" w:tgtFrame="_blank" w:history="1">
              <w:r w:rsidRPr="0038636C">
                <w:rPr>
                  <w:rStyle w:val="Hyperlink"/>
                  <w:rFonts w:eastAsia="Times New Roman"/>
                  <w:sz w:val="22"/>
                  <w:szCs w:val="22"/>
                </w:rPr>
                <w:t>https://www.legislature.ohio.gov/legislation/legislation-summary?id=GA135-SJR-2</w:t>
              </w:r>
            </w:hyperlink>
          </w:p>
        </w:tc>
      </w:tr>
      <w:tr w:rsidR="0038636C" w:rsidRPr="0038636C" w14:paraId="764FC122" w14:textId="77777777" w:rsidTr="0038636C">
        <w:trPr>
          <w:cantSplit/>
          <w:tblCellSpacing w:w="15" w:type="dxa"/>
        </w:trPr>
        <w:tc>
          <w:tcPr>
            <w:tcW w:w="4968" w:type="pct"/>
            <w:gridSpan w:val="3"/>
            <w:vAlign w:val="center"/>
            <w:hideMark/>
          </w:tcPr>
          <w:p w14:paraId="3651AC67" w14:textId="77777777" w:rsidR="0038636C" w:rsidRPr="0038636C" w:rsidRDefault="0038636C" w:rsidP="0088634C">
            <w:pPr>
              <w:rPr>
                <w:rFonts w:eastAsia="Times New Roman"/>
                <w:sz w:val="22"/>
                <w:szCs w:val="22"/>
              </w:rPr>
            </w:pPr>
            <w:r w:rsidRPr="0038636C">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46"/>
      <w:footerReference w:type="default" r:id="rId47"/>
      <w:head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DFF3" w14:textId="77777777" w:rsidR="005F5540" w:rsidRDefault="005F5540" w:rsidP="007E325D">
      <w:r>
        <w:separator/>
      </w:r>
    </w:p>
  </w:endnote>
  <w:endnote w:type="continuationSeparator" w:id="0">
    <w:p w14:paraId="51C5CAC2" w14:textId="77777777" w:rsidR="005F5540" w:rsidRDefault="005F5540"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97B4" w14:textId="77777777" w:rsidR="005F5540" w:rsidRDefault="005F5540" w:rsidP="007E325D">
      <w:r>
        <w:separator/>
      </w:r>
    </w:p>
  </w:footnote>
  <w:footnote w:type="continuationSeparator" w:id="0">
    <w:p w14:paraId="610A449C" w14:textId="77777777" w:rsidR="005F5540" w:rsidRDefault="005F5540"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4"/>
  </w:num>
  <w:num w:numId="3" w16cid:durableId="1851797520">
    <w:abstractNumId w:val="21"/>
  </w:num>
  <w:num w:numId="4" w16cid:durableId="119811621">
    <w:abstractNumId w:val="17"/>
  </w:num>
  <w:num w:numId="5" w16cid:durableId="167603017">
    <w:abstractNumId w:val="23"/>
  </w:num>
  <w:num w:numId="6" w16cid:durableId="731930156">
    <w:abstractNumId w:val="4"/>
  </w:num>
  <w:num w:numId="7" w16cid:durableId="2135783077">
    <w:abstractNumId w:val="16"/>
  </w:num>
  <w:num w:numId="8" w16cid:durableId="2007509554">
    <w:abstractNumId w:val="28"/>
  </w:num>
  <w:num w:numId="9" w16cid:durableId="63531488">
    <w:abstractNumId w:val="12"/>
  </w:num>
  <w:num w:numId="10" w16cid:durableId="2047900836">
    <w:abstractNumId w:val="35"/>
  </w:num>
  <w:num w:numId="11" w16cid:durableId="2080128671">
    <w:abstractNumId w:val="19"/>
  </w:num>
  <w:num w:numId="12" w16cid:durableId="314185932">
    <w:abstractNumId w:val="25"/>
  </w:num>
  <w:num w:numId="13" w16cid:durableId="214436391">
    <w:abstractNumId w:val="13"/>
  </w:num>
  <w:num w:numId="14" w16cid:durableId="615058979">
    <w:abstractNumId w:val="31"/>
  </w:num>
  <w:num w:numId="15" w16cid:durableId="195701249">
    <w:abstractNumId w:val="34"/>
  </w:num>
  <w:num w:numId="16" w16cid:durableId="575749768">
    <w:abstractNumId w:val="26"/>
  </w:num>
  <w:num w:numId="17" w16cid:durableId="396321365">
    <w:abstractNumId w:val="10"/>
  </w:num>
  <w:num w:numId="18" w16cid:durableId="289747583">
    <w:abstractNumId w:val="6"/>
  </w:num>
  <w:num w:numId="19" w16cid:durableId="1668554076">
    <w:abstractNumId w:val="2"/>
  </w:num>
  <w:num w:numId="20" w16cid:durableId="228004545">
    <w:abstractNumId w:val="33"/>
  </w:num>
  <w:num w:numId="21" w16cid:durableId="1019311991">
    <w:abstractNumId w:val="7"/>
  </w:num>
  <w:num w:numId="22" w16cid:durableId="1593508891">
    <w:abstractNumId w:val="5"/>
  </w:num>
  <w:num w:numId="23" w16cid:durableId="1004892756">
    <w:abstractNumId w:val="27"/>
  </w:num>
  <w:num w:numId="24" w16cid:durableId="1399939012">
    <w:abstractNumId w:val="18"/>
  </w:num>
  <w:num w:numId="25" w16cid:durableId="759183831">
    <w:abstractNumId w:val="38"/>
  </w:num>
  <w:num w:numId="26" w16cid:durableId="998848980">
    <w:abstractNumId w:val="8"/>
  </w:num>
  <w:num w:numId="27" w16cid:durableId="785541225">
    <w:abstractNumId w:val="22"/>
  </w:num>
  <w:num w:numId="28" w16cid:durableId="1393893310">
    <w:abstractNumId w:val="24"/>
  </w:num>
  <w:num w:numId="29" w16cid:durableId="1787098">
    <w:abstractNumId w:val="32"/>
  </w:num>
  <w:num w:numId="30" w16cid:durableId="890385888">
    <w:abstractNumId w:val="15"/>
  </w:num>
  <w:num w:numId="31" w16cid:durableId="340354018">
    <w:abstractNumId w:val="20"/>
  </w:num>
  <w:num w:numId="32" w16cid:durableId="456526657">
    <w:abstractNumId w:val="30"/>
  </w:num>
  <w:num w:numId="33" w16cid:durableId="2056394977">
    <w:abstractNumId w:val="39"/>
  </w:num>
  <w:num w:numId="34" w16cid:durableId="746608238">
    <w:abstractNumId w:val="40"/>
  </w:num>
  <w:num w:numId="35" w16cid:durableId="92095851">
    <w:abstractNumId w:val="37"/>
  </w:num>
  <w:num w:numId="36" w16cid:durableId="1636370678">
    <w:abstractNumId w:val="3"/>
  </w:num>
  <w:num w:numId="37" w16cid:durableId="1887450679">
    <w:abstractNumId w:val="29"/>
  </w:num>
  <w:num w:numId="38" w16cid:durableId="467823012">
    <w:abstractNumId w:val="9"/>
  </w:num>
  <w:num w:numId="39" w16cid:durableId="263542557">
    <w:abstractNumId w:val="11"/>
  </w:num>
  <w:num w:numId="40" w16cid:durableId="1865318021">
    <w:abstractNumId w:val="0"/>
  </w:num>
  <w:num w:numId="41" w16cid:durableId="139280145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1094"/>
    <w:rsid w:val="00015A71"/>
    <w:rsid w:val="00093EC5"/>
    <w:rsid w:val="000A130D"/>
    <w:rsid w:val="000A66BB"/>
    <w:rsid w:val="00114423"/>
    <w:rsid w:val="001E7F01"/>
    <w:rsid w:val="00204AC4"/>
    <w:rsid w:val="00232395"/>
    <w:rsid w:val="00233DD6"/>
    <w:rsid w:val="00245D71"/>
    <w:rsid w:val="00256FF7"/>
    <w:rsid w:val="00310771"/>
    <w:rsid w:val="00336097"/>
    <w:rsid w:val="0038636C"/>
    <w:rsid w:val="003B3F5A"/>
    <w:rsid w:val="003C52F3"/>
    <w:rsid w:val="004E2655"/>
    <w:rsid w:val="00582657"/>
    <w:rsid w:val="005C5E5D"/>
    <w:rsid w:val="005F5540"/>
    <w:rsid w:val="0062540B"/>
    <w:rsid w:val="006957DA"/>
    <w:rsid w:val="006A584E"/>
    <w:rsid w:val="006B5BBC"/>
    <w:rsid w:val="006D4450"/>
    <w:rsid w:val="007037F3"/>
    <w:rsid w:val="00741481"/>
    <w:rsid w:val="00741C6A"/>
    <w:rsid w:val="007B38A5"/>
    <w:rsid w:val="007C45F6"/>
    <w:rsid w:val="007E325D"/>
    <w:rsid w:val="00860D9C"/>
    <w:rsid w:val="00871ECB"/>
    <w:rsid w:val="008A48D6"/>
    <w:rsid w:val="00905960"/>
    <w:rsid w:val="009523D0"/>
    <w:rsid w:val="009959EE"/>
    <w:rsid w:val="009C4ECD"/>
    <w:rsid w:val="009F5AB3"/>
    <w:rsid w:val="00A45CA7"/>
    <w:rsid w:val="00B13D3B"/>
    <w:rsid w:val="00B35B46"/>
    <w:rsid w:val="00B579CF"/>
    <w:rsid w:val="00B90E1F"/>
    <w:rsid w:val="00B9156A"/>
    <w:rsid w:val="00B94495"/>
    <w:rsid w:val="00B94CE8"/>
    <w:rsid w:val="00B964B9"/>
    <w:rsid w:val="00BB167F"/>
    <w:rsid w:val="00D35C93"/>
    <w:rsid w:val="00D8673B"/>
    <w:rsid w:val="00DB328B"/>
    <w:rsid w:val="00E4299B"/>
    <w:rsid w:val="00E57077"/>
    <w:rsid w:val="00E6429B"/>
    <w:rsid w:val="00EC791E"/>
    <w:rsid w:val="00EF221A"/>
    <w:rsid w:val="00F8219B"/>
    <w:rsid w:val="00F83845"/>
    <w:rsid w:val="00F933A9"/>
    <w:rsid w:val="00FA60A0"/>
    <w:rsid w:val="00FB7183"/>
    <w:rsid w:val="00FD68DD"/>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ure.ohio.gov/legislation/legislation-summary?id=GA135-HB-2" TargetMode="External"/><Relationship Id="rId18" Type="http://schemas.openxmlformats.org/officeDocument/2006/relationships/hyperlink" Target="https://www.legislature.ohio.gov/legislation/legislation-summary?id=GA135-HB-33" TargetMode="External"/><Relationship Id="rId26" Type="http://schemas.openxmlformats.org/officeDocument/2006/relationships/hyperlink" Target="https://www.legislature.ohio.gov/legislation/legislation-summary?id=GA135-HB-106" TargetMode="External"/><Relationship Id="rId39" Type="http://schemas.openxmlformats.org/officeDocument/2006/relationships/hyperlink" Target="https://www.legislature.ohio.gov/legislation/legislation-summary?id=GA135-SB-85" TargetMode="External"/><Relationship Id="rId21" Type="http://schemas.openxmlformats.org/officeDocument/2006/relationships/hyperlink" Target="https://www.legislature.ohio.gov/legislation/legislation-summary?id=GA135-HB-93" TargetMode="External"/><Relationship Id="rId34" Type="http://schemas.openxmlformats.org/officeDocument/2006/relationships/hyperlink" Target="https://www.legislature.ohio.gov/legislation/legislation-summary?id=GA135-HR-33" TargetMode="External"/><Relationship Id="rId42" Type="http://schemas.openxmlformats.org/officeDocument/2006/relationships/hyperlink" Target="https://www.legislature.ohio.gov/legislation/legislation-summary?id=GA135-SB-91"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slature.ohio.gov/legislation/legislation-summary?id=GA135-HB-31" TargetMode="External"/><Relationship Id="rId29" Type="http://schemas.openxmlformats.org/officeDocument/2006/relationships/hyperlink" Target="https://www.legislature.ohio.gov/legislation/legislation-summary?id=GA135-HB-121" TargetMode="External"/><Relationship Id="rId11" Type="http://schemas.openxmlformats.org/officeDocument/2006/relationships/hyperlink" Target="https://www.legislature.ohio.gov/legislation/135/hb33" TargetMode="External"/><Relationship Id="rId24" Type="http://schemas.openxmlformats.org/officeDocument/2006/relationships/hyperlink" Target="https://www.legislature.ohio.gov/legislation/legislation-summary?id=GA135-HB-101" TargetMode="External"/><Relationship Id="rId32" Type="http://schemas.openxmlformats.org/officeDocument/2006/relationships/hyperlink" Target="https://www.legislature.ohio.gov/legislation/legislation-summary?id=GA135-HCR-4" TargetMode="External"/><Relationship Id="rId37" Type="http://schemas.openxmlformats.org/officeDocument/2006/relationships/hyperlink" Target="https://www.legislature.ohio.gov/legislation/legislation-summary?id=GA135-SB-23" TargetMode="External"/><Relationship Id="rId40" Type="http://schemas.openxmlformats.org/officeDocument/2006/relationships/hyperlink" Target="https://www.legislature.ohio.gov/legislation/legislation-summary?id=GA135-SB-87" TargetMode="External"/><Relationship Id="rId45" Type="http://schemas.openxmlformats.org/officeDocument/2006/relationships/hyperlink" Target="https://www.legislature.ohio.gov/legislation/legislation-summary?id=GA135-SJR-2" TargetMode="External"/><Relationship Id="rId5" Type="http://schemas.openxmlformats.org/officeDocument/2006/relationships/footnotes" Target="footnotes.xml"/><Relationship Id="rId15" Type="http://schemas.openxmlformats.org/officeDocument/2006/relationships/hyperlink" Target="https://www.legislature.ohio.gov/legislation/legislation-summary?id=GA135-HB-23" TargetMode="External"/><Relationship Id="rId23" Type="http://schemas.openxmlformats.org/officeDocument/2006/relationships/hyperlink" Target="https://www.legislature.ohio.gov/legislation/legislation-summary?id=GA135-HB-96" TargetMode="External"/><Relationship Id="rId28" Type="http://schemas.openxmlformats.org/officeDocument/2006/relationships/hyperlink" Target="https://www.legislature.ohio.gov/legislation/legislation-summary?id=GA135-HB-116" TargetMode="External"/><Relationship Id="rId36" Type="http://schemas.openxmlformats.org/officeDocument/2006/relationships/hyperlink" Target="https://www.legislature.ohio.gov/legislation/legislation-summary?id=GA135-SB-10" TargetMode="External"/><Relationship Id="rId49" Type="http://schemas.openxmlformats.org/officeDocument/2006/relationships/fontTable" Target="fontTable.xml"/><Relationship Id="rId10" Type="http://schemas.openxmlformats.org/officeDocument/2006/relationships/hyperlink" Target="https://www.lsc.ohio.gov/assets/legislation/135/hb23/cr/files/hb23-appropriation-spreadsheet-as-reported-by-the-committee-of-conference-135th-general-assembly.pdf" TargetMode="External"/><Relationship Id="rId19" Type="http://schemas.openxmlformats.org/officeDocument/2006/relationships/hyperlink" Target="https://www.legislature.ohio.gov/legislation/legislation-summary?id=GA135-HB-41" TargetMode="External"/><Relationship Id="rId31" Type="http://schemas.openxmlformats.org/officeDocument/2006/relationships/hyperlink" Target="https://www.legislature.ohio.gov/legislation/legislation-summary?id=GA135-HB-134" TargetMode="External"/><Relationship Id="rId44" Type="http://schemas.openxmlformats.org/officeDocument/2006/relationships/hyperlink" Target="https://www.legislature.ohio.gov/legislation/legislation-summary?id=GA135-SB-96" TargetMode="External"/><Relationship Id="rId4" Type="http://schemas.openxmlformats.org/officeDocument/2006/relationships/webSettings" Target="webSettings.xml"/><Relationship Id="rId9" Type="http://schemas.openxmlformats.org/officeDocument/2006/relationships/hyperlink" Target="https://www.legislature.ohio.gov/legislation/135/hb23" TargetMode="External"/><Relationship Id="rId14" Type="http://schemas.openxmlformats.org/officeDocument/2006/relationships/hyperlink" Target="https://www.legislature.ohio.gov/legislation/legislation-summary?id=GA135-HB-17" TargetMode="External"/><Relationship Id="rId22" Type="http://schemas.openxmlformats.org/officeDocument/2006/relationships/hyperlink" Target="https://www.legislature.ohio.gov/legislation/legislation-summary?id=GA135-HB-94" TargetMode="External"/><Relationship Id="rId27" Type="http://schemas.openxmlformats.org/officeDocument/2006/relationships/hyperlink" Target="https://www.legislature.ohio.gov/legislation/legislation-summary?id=GA135-HB-115" TargetMode="External"/><Relationship Id="rId30" Type="http://schemas.openxmlformats.org/officeDocument/2006/relationships/hyperlink" Target="https://www.legislature.ohio.gov/legislation/legislation-summary?id=GA135-HB-126" TargetMode="External"/><Relationship Id="rId35" Type="http://schemas.openxmlformats.org/officeDocument/2006/relationships/hyperlink" Target="https://www.legislature.ohio.gov/legislation/legislation-summary?id=GA135-SB-3" TargetMode="External"/><Relationship Id="rId43" Type="http://schemas.openxmlformats.org/officeDocument/2006/relationships/hyperlink" Target="https://www.legislature.ohio.gov/legislation/legislation-summary?id=GA135-SB-94" TargetMode="External"/><Relationship Id="rId48"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h2.ohio.gov/oda-awards-funding-for-h2ohio-two-stage-ditch-program/" TargetMode="External"/><Relationship Id="rId17" Type="http://schemas.openxmlformats.org/officeDocument/2006/relationships/hyperlink" Target="https://www.legislature.ohio.gov/legislation/legislation-summary?id=GA135-HB-32" TargetMode="External"/><Relationship Id="rId25" Type="http://schemas.openxmlformats.org/officeDocument/2006/relationships/hyperlink" Target="https://www.legislature.ohio.gov/legislation/legislation-summary?id=GA135-HB-105" TargetMode="External"/><Relationship Id="rId33" Type="http://schemas.openxmlformats.org/officeDocument/2006/relationships/hyperlink" Target="https://www.legislature.ohio.gov/legislation/legislation-summary?id=GA135-HJR-1" TargetMode="External"/><Relationship Id="rId38" Type="http://schemas.openxmlformats.org/officeDocument/2006/relationships/hyperlink" Target="https://www.legislature.ohio.gov/legislation/legislation-summary?id=GA135-SB-47" TargetMode="External"/><Relationship Id="rId46" Type="http://schemas.openxmlformats.org/officeDocument/2006/relationships/header" Target="header1.xml"/><Relationship Id="rId20" Type="http://schemas.openxmlformats.org/officeDocument/2006/relationships/hyperlink" Target="https://www.legislature.ohio.gov/legislation/legislation-summary?id=GA135-HB-64" TargetMode="External"/><Relationship Id="rId41" Type="http://schemas.openxmlformats.org/officeDocument/2006/relationships/hyperlink" Target="https://www.legislature.ohio.gov/legislation/legislation-summary?id=GA135-SB-88"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5</cp:revision>
  <cp:lastPrinted>2023-01-31T14:45:00Z</cp:lastPrinted>
  <dcterms:created xsi:type="dcterms:W3CDTF">2023-03-30T20:40:00Z</dcterms:created>
  <dcterms:modified xsi:type="dcterms:W3CDTF">2023-03-31T20:17:00Z</dcterms:modified>
</cp:coreProperties>
</file>